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22" w:lineRule="exact" w:before="0"/>
        <w:ind w:left="386" w:right="0" w:firstLine="0"/>
        <w:jc w:val="left"/>
        <w:rPr>
          <w:rFonts w:ascii="Raleway ExtraBold"/>
          <w:b/>
          <w:sz w:val="52"/>
        </w:rPr>
      </w:pPr>
      <w:r>
        <w:rPr>
          <w:rFonts w:ascii="Raleway ExtraBold"/>
          <w:b/>
          <w:color w:val="F15B4F"/>
          <w:spacing w:val="-11"/>
          <w:sz w:val="52"/>
        </w:rPr>
        <w:t>The Law </w:t>
      </w:r>
      <w:r>
        <w:rPr>
          <w:rFonts w:ascii="Raleway ExtraBold"/>
          <w:b/>
          <w:color w:val="F15B4F"/>
          <w:spacing w:val="-14"/>
          <w:sz w:val="52"/>
        </w:rPr>
        <w:t>Reform Longlist</w:t>
      </w:r>
      <w:r>
        <w:rPr>
          <w:rFonts w:ascii="Raleway ExtraBold"/>
          <w:b/>
          <w:color w:val="F15B4F"/>
          <w:spacing w:val="-83"/>
          <w:sz w:val="52"/>
        </w:rPr>
        <w:t> </w:t>
      </w:r>
      <w:r>
        <w:rPr>
          <w:rFonts w:ascii="Raleway ExtraBold"/>
          <w:b/>
          <w:color w:val="F15B4F"/>
          <w:spacing w:val="-16"/>
          <w:sz w:val="52"/>
        </w:rPr>
        <w:t>2023:</w:t>
      </w:r>
    </w:p>
    <w:p>
      <w:pPr>
        <w:spacing w:line="199" w:lineRule="auto" w:before="41"/>
        <w:ind w:left="386" w:right="2057" w:firstLine="0"/>
        <w:jc w:val="left"/>
        <w:rPr>
          <w:sz w:val="52"/>
        </w:rPr>
      </w:pPr>
      <w:r>
        <w:rPr>
          <w:color w:val="F15B4F"/>
          <w:spacing w:val="-10"/>
          <w:sz w:val="52"/>
        </w:rPr>
        <w:t>77 </w:t>
      </w:r>
      <w:r>
        <w:rPr>
          <w:color w:val="F15B4F"/>
          <w:spacing w:val="-18"/>
          <w:sz w:val="52"/>
        </w:rPr>
        <w:t>Suggestions </w:t>
      </w:r>
      <w:r>
        <w:rPr>
          <w:color w:val="F15B4F"/>
          <w:spacing w:val="-22"/>
          <w:sz w:val="52"/>
        </w:rPr>
        <w:t>from </w:t>
      </w:r>
      <w:r>
        <w:rPr>
          <w:color w:val="F15B4F"/>
          <w:spacing w:val="-13"/>
          <w:sz w:val="52"/>
        </w:rPr>
        <w:t>the </w:t>
      </w:r>
      <w:r>
        <w:rPr>
          <w:color w:val="F15B4F"/>
          <w:spacing w:val="-19"/>
          <w:sz w:val="52"/>
        </w:rPr>
        <w:t>Community</w:t>
      </w: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spacing w:before="12"/>
        <w:rPr>
          <w:sz w:val="81"/>
        </w:rPr>
      </w:pPr>
    </w:p>
    <w:p>
      <w:pPr>
        <w:spacing w:before="0"/>
        <w:ind w:left="390" w:right="0" w:firstLine="0"/>
        <w:jc w:val="left"/>
        <w:rPr>
          <w:rFonts w:ascii="Raleway ExtraBold"/>
          <w:b/>
          <w:sz w:val="28"/>
        </w:rPr>
      </w:pPr>
      <w:r>
        <w:rPr>
          <w:rFonts w:ascii="Raleway ExtraBold"/>
          <w:b/>
          <w:color w:val="F15B4F"/>
          <w:sz w:val="28"/>
        </w:rPr>
        <w:t>The Law Reform Longlist 2023:</w:t>
      </w:r>
    </w:p>
    <w:p>
      <w:pPr>
        <w:spacing w:before="65"/>
        <w:ind w:left="390" w:right="0" w:firstLine="0"/>
        <w:jc w:val="left"/>
        <w:rPr>
          <w:rFonts w:ascii="Trebuchet MS"/>
          <w:i/>
          <w:sz w:val="18"/>
        </w:rPr>
      </w:pPr>
      <w:r>
        <w:rPr>
          <w:rFonts w:ascii="Trebuchet MS"/>
          <w:i/>
          <w:color w:val="F15B4F"/>
          <w:sz w:val="18"/>
        </w:rPr>
        <w:t>77 Suggestions from the Community</w:t>
      </w:r>
    </w:p>
    <w:p>
      <w:pPr>
        <w:pStyle w:val="BodyText"/>
        <w:ind w:left="386"/>
        <w:rPr>
          <w:rFonts w:ascii="Trebuchet MS"/>
        </w:rPr>
      </w:pPr>
      <w:r>
        <w:rPr/>
        <w:br w:type="column"/>
      </w:r>
      <w:r>
        <w:rPr>
          <w:rFonts w:ascii="Trebuchet MS"/>
        </w:rPr>
        <w:drawing>
          <wp:inline distT="0" distB="0" distL="0" distR="0">
            <wp:extent cx="981142" cy="50006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81142" cy="500062"/>
                    </a:xfrm>
                    <a:prstGeom prst="rect">
                      <a:avLst/>
                    </a:prstGeom>
                  </pic:spPr>
                </pic:pic>
              </a:graphicData>
            </a:graphic>
          </wp:inline>
        </w:drawing>
      </w:r>
      <w:r>
        <w:rPr>
          <w:rFonts w:ascii="Trebuchet MS"/>
        </w:rPr>
      </w:r>
    </w:p>
    <w:p>
      <w:pPr>
        <w:pStyle w:val="BodyText"/>
        <w:rPr>
          <w:rFonts w:ascii="Trebuchet MS"/>
          <w:i/>
        </w:rPr>
      </w:pPr>
    </w:p>
    <w:p>
      <w:pPr>
        <w:pStyle w:val="BodyText"/>
        <w:spacing w:before="4"/>
        <w:rPr>
          <w:rFonts w:ascii="Trebuchet MS"/>
          <w:i/>
          <w:sz w:val="28"/>
        </w:rPr>
      </w:pPr>
    </w:p>
    <w:p>
      <w:pPr>
        <w:spacing w:before="0"/>
        <w:ind w:left="386" w:right="0" w:firstLine="0"/>
        <w:jc w:val="left"/>
        <w:rPr>
          <w:rFonts w:ascii="Trebuchet MS"/>
          <w:sz w:val="18"/>
        </w:rPr>
      </w:pPr>
      <w:r>
        <w:rPr>
          <w:rFonts w:ascii="Trebuchet MS"/>
          <w:color w:val="F15B4F"/>
          <w:w w:val="110"/>
          <w:sz w:val="18"/>
        </w:rPr>
        <w:t>August 2023</w:t>
      </w:r>
    </w:p>
    <w:p>
      <w:pPr>
        <w:spacing w:after="0"/>
        <w:jc w:val="left"/>
        <w:rPr>
          <w:rFonts w:ascii="Trebuchet MS"/>
          <w:sz w:val="18"/>
        </w:rPr>
        <w:sectPr>
          <w:type w:val="continuous"/>
          <w:pgSz w:w="11910" w:h="16840"/>
          <w:pgMar w:top="840" w:bottom="280" w:left="620" w:right="560"/>
          <w:cols w:num="2" w:equalWidth="0">
            <w:col w:w="7771" w:space="887"/>
            <w:col w:w="2072"/>
          </w:cols>
        </w:sectPr>
      </w:pPr>
    </w:p>
    <w:p>
      <w:pPr>
        <w:pStyle w:val="BodyText"/>
        <w:spacing w:before="8"/>
        <w:rPr>
          <w:rFonts w:ascii="Trebuchet MS"/>
          <w:sz w:val="21"/>
        </w:rPr>
      </w:pPr>
    </w:p>
    <w:p>
      <w:pPr>
        <w:pStyle w:val="BodyText"/>
        <w:spacing w:line="20" w:lineRule="exact"/>
        <w:ind w:left="384"/>
        <w:rPr>
          <w:rFonts w:ascii="Trebuchet MS"/>
          <w:sz w:val="2"/>
        </w:rPr>
      </w:pPr>
      <w:r>
        <w:rPr>
          <w:rFonts w:ascii="Trebuchet MS"/>
          <w:sz w:val="2"/>
        </w:rPr>
        <w:pict>
          <v:group style="width:471.45pt;height:.550pt;mso-position-horizontal-relative:char;mso-position-vertical-relative:line" coordorigin="0,0" coordsize="9429,11">
            <v:line style="position:absolute" from="9429,5" to="0,5" stroked="true" strokeweight=".502pt" strokecolor="#f15b4f">
              <v:stroke dashstyle="solid"/>
            </v:line>
          </v:group>
        </w:pict>
      </w:r>
      <w:r>
        <w:rPr>
          <w:rFonts w:ascii="Trebuchet MS"/>
          <w:sz w:val="2"/>
        </w:rPr>
      </w:r>
    </w:p>
    <w:p>
      <w:pPr>
        <w:pStyle w:val="BodyText"/>
        <w:rPr>
          <w:rFonts w:ascii="Trebuchet MS"/>
          <w:sz w:val="9"/>
        </w:rPr>
      </w:pPr>
    </w:p>
    <w:p>
      <w:pPr>
        <w:spacing w:after="0"/>
        <w:rPr>
          <w:rFonts w:ascii="Trebuchet MS"/>
          <w:sz w:val="9"/>
        </w:rPr>
        <w:sectPr>
          <w:type w:val="continuous"/>
          <w:pgSz w:w="11910" w:h="16840"/>
          <w:pgMar w:top="840" w:bottom="280" w:left="620" w:right="560"/>
        </w:sectPr>
      </w:pPr>
    </w:p>
    <w:p>
      <w:pPr>
        <w:spacing w:before="101"/>
        <w:ind w:left="398" w:right="0" w:firstLine="0"/>
        <w:jc w:val="left"/>
        <w:rPr>
          <w:rFonts w:ascii="Trebuchet MS"/>
          <w:sz w:val="18"/>
        </w:rPr>
      </w:pPr>
      <w:r>
        <w:rPr>
          <w:rFonts w:ascii="Trebuchet MS"/>
          <w:color w:val="F15B4F"/>
          <w:spacing w:val="-4"/>
          <w:w w:val="110"/>
          <w:sz w:val="18"/>
        </w:rPr>
        <w:t>GPO</w:t>
      </w:r>
      <w:r>
        <w:rPr>
          <w:rFonts w:ascii="Trebuchet MS"/>
          <w:color w:val="F15B4F"/>
          <w:spacing w:val="-50"/>
          <w:w w:val="110"/>
          <w:sz w:val="18"/>
        </w:rPr>
        <w:t> </w:t>
      </w:r>
      <w:r>
        <w:rPr>
          <w:rFonts w:ascii="Trebuchet MS"/>
          <w:color w:val="F15B4F"/>
          <w:spacing w:val="-6"/>
          <w:w w:val="110"/>
          <w:sz w:val="18"/>
        </w:rPr>
        <w:t>Box </w:t>
      </w:r>
      <w:r>
        <w:rPr>
          <w:rFonts w:ascii="Trebuchet MS"/>
          <w:color w:val="F15B4F"/>
          <w:spacing w:val="-5"/>
          <w:w w:val="110"/>
          <w:sz w:val="18"/>
        </w:rPr>
        <w:t>4637</w:t>
      </w:r>
    </w:p>
    <w:p>
      <w:pPr>
        <w:spacing w:line="252" w:lineRule="auto" w:before="11"/>
        <w:ind w:left="398" w:right="0" w:firstLine="0"/>
        <w:jc w:val="left"/>
        <w:rPr>
          <w:rFonts w:ascii="Trebuchet MS"/>
          <w:sz w:val="18"/>
        </w:rPr>
      </w:pPr>
      <w:r>
        <w:rPr>
          <w:rFonts w:ascii="Trebuchet MS"/>
          <w:color w:val="F15B4F"/>
          <w:spacing w:val="-6"/>
          <w:w w:val="105"/>
          <w:sz w:val="18"/>
        </w:rPr>
        <w:t>Melbourne Victoria </w:t>
      </w:r>
      <w:r>
        <w:rPr>
          <w:rFonts w:ascii="Trebuchet MS"/>
          <w:color w:val="F15B4F"/>
          <w:spacing w:val="-5"/>
          <w:w w:val="105"/>
          <w:sz w:val="18"/>
        </w:rPr>
        <w:t>3001 </w:t>
      </w:r>
      <w:r>
        <w:rPr>
          <w:rFonts w:ascii="Trebuchet MS"/>
          <w:color w:val="F15B4F"/>
          <w:spacing w:val="-6"/>
          <w:w w:val="105"/>
          <w:sz w:val="18"/>
        </w:rPr>
        <w:t>Australia</w:t>
      </w:r>
    </w:p>
    <w:p>
      <w:pPr>
        <w:spacing w:before="101"/>
        <w:ind w:left="398" w:right="0" w:firstLine="0"/>
        <w:jc w:val="left"/>
        <w:rPr>
          <w:rFonts w:ascii="Trebuchet MS"/>
          <w:sz w:val="18"/>
        </w:rPr>
      </w:pPr>
      <w:r>
        <w:rPr/>
        <w:br w:type="column"/>
      </w:r>
      <w:r>
        <w:rPr>
          <w:rFonts w:ascii="Trebuchet MS"/>
          <w:color w:val="F15B4F"/>
          <w:w w:val="105"/>
          <w:sz w:val="18"/>
        </w:rPr>
        <w:t>Level 3</w:t>
      </w:r>
    </w:p>
    <w:p>
      <w:pPr>
        <w:spacing w:line="252" w:lineRule="auto" w:before="11"/>
        <w:ind w:left="398" w:right="5" w:firstLine="0"/>
        <w:jc w:val="left"/>
        <w:rPr>
          <w:rFonts w:ascii="Trebuchet MS"/>
          <w:sz w:val="18"/>
        </w:rPr>
      </w:pPr>
      <w:r>
        <w:rPr>
          <w:rFonts w:ascii="Trebuchet MS"/>
          <w:color w:val="F15B4F"/>
          <w:spacing w:val="-4"/>
          <w:w w:val="105"/>
          <w:sz w:val="18"/>
        </w:rPr>
        <w:t>333 </w:t>
      </w:r>
      <w:r>
        <w:rPr>
          <w:rFonts w:ascii="Trebuchet MS"/>
          <w:color w:val="F15B4F"/>
          <w:spacing w:val="-5"/>
          <w:w w:val="105"/>
          <w:sz w:val="18"/>
        </w:rPr>
        <w:t>Queen </w:t>
      </w:r>
      <w:r>
        <w:rPr>
          <w:rFonts w:ascii="Trebuchet MS"/>
          <w:color w:val="F15B4F"/>
          <w:spacing w:val="-6"/>
          <w:w w:val="105"/>
          <w:sz w:val="18"/>
        </w:rPr>
        <w:t>Street Melbourne Victoria </w:t>
      </w:r>
      <w:r>
        <w:rPr>
          <w:rFonts w:ascii="Trebuchet MS"/>
          <w:color w:val="F15B4F"/>
          <w:spacing w:val="-5"/>
          <w:w w:val="105"/>
          <w:sz w:val="18"/>
        </w:rPr>
        <w:t>3000 </w:t>
      </w:r>
      <w:r>
        <w:rPr>
          <w:rFonts w:ascii="Trebuchet MS"/>
          <w:color w:val="F15B4F"/>
          <w:spacing w:val="-6"/>
          <w:w w:val="105"/>
          <w:sz w:val="18"/>
        </w:rPr>
        <w:t>Australia</w:t>
      </w:r>
    </w:p>
    <w:p>
      <w:pPr>
        <w:spacing w:before="62"/>
        <w:ind w:left="398" w:right="0" w:firstLine="0"/>
        <w:jc w:val="left"/>
        <w:rPr>
          <w:b/>
          <w:sz w:val="18"/>
        </w:rPr>
      </w:pPr>
      <w:r>
        <w:rPr/>
        <w:br w:type="column"/>
      </w:r>
      <w:r>
        <w:rPr>
          <w:b/>
          <w:color w:val="F15B4F"/>
          <w:sz w:val="18"/>
        </w:rPr>
        <w:t>Telephone</w:t>
      </w:r>
    </w:p>
    <w:p>
      <w:pPr>
        <w:spacing w:before="9"/>
        <w:ind w:left="398" w:right="0" w:firstLine="0"/>
        <w:jc w:val="left"/>
        <w:rPr>
          <w:rFonts w:ascii="Trebuchet MS"/>
          <w:sz w:val="18"/>
        </w:rPr>
      </w:pPr>
      <w:r>
        <w:rPr>
          <w:rFonts w:ascii="Trebuchet MS"/>
          <w:color w:val="F15B4F"/>
          <w:spacing w:val="-4"/>
          <w:w w:val="110"/>
          <w:sz w:val="18"/>
        </w:rPr>
        <w:t>+61</w:t>
      </w:r>
      <w:r>
        <w:rPr>
          <w:rFonts w:ascii="Trebuchet MS"/>
          <w:color w:val="F15B4F"/>
          <w:spacing w:val="-30"/>
          <w:w w:val="110"/>
          <w:sz w:val="18"/>
        </w:rPr>
        <w:t> </w:t>
      </w:r>
      <w:r>
        <w:rPr>
          <w:rFonts w:ascii="Trebuchet MS"/>
          <w:color w:val="F15B4F"/>
          <w:w w:val="110"/>
          <w:sz w:val="18"/>
        </w:rPr>
        <w:t>3</w:t>
      </w:r>
      <w:r>
        <w:rPr>
          <w:rFonts w:ascii="Trebuchet MS"/>
          <w:color w:val="F15B4F"/>
          <w:spacing w:val="-30"/>
          <w:w w:val="110"/>
          <w:sz w:val="18"/>
        </w:rPr>
        <w:t> </w:t>
      </w:r>
      <w:r>
        <w:rPr>
          <w:rFonts w:ascii="Trebuchet MS"/>
          <w:color w:val="F15B4F"/>
          <w:spacing w:val="-5"/>
          <w:w w:val="110"/>
          <w:sz w:val="18"/>
        </w:rPr>
        <w:t>8608</w:t>
      </w:r>
      <w:r>
        <w:rPr>
          <w:rFonts w:ascii="Trebuchet MS"/>
          <w:color w:val="F15B4F"/>
          <w:spacing w:val="-30"/>
          <w:w w:val="110"/>
          <w:sz w:val="18"/>
        </w:rPr>
        <w:t> </w:t>
      </w:r>
      <w:r>
        <w:rPr>
          <w:rFonts w:ascii="Trebuchet MS"/>
          <w:color w:val="F15B4F"/>
          <w:spacing w:val="-5"/>
          <w:w w:val="110"/>
          <w:sz w:val="18"/>
        </w:rPr>
        <w:t>7800</w:t>
      </w:r>
    </w:p>
    <w:p>
      <w:pPr>
        <w:spacing w:before="85"/>
        <w:ind w:left="398" w:right="0" w:firstLine="0"/>
        <w:jc w:val="left"/>
        <w:rPr>
          <w:b/>
          <w:sz w:val="18"/>
        </w:rPr>
      </w:pPr>
      <w:r>
        <w:rPr>
          <w:b/>
          <w:color w:val="F15B4F"/>
          <w:sz w:val="18"/>
        </w:rPr>
        <w:t>Freecall</w:t>
      </w:r>
    </w:p>
    <w:p>
      <w:pPr>
        <w:spacing w:before="9"/>
        <w:ind w:left="398" w:right="0" w:firstLine="0"/>
        <w:jc w:val="left"/>
        <w:rPr>
          <w:rFonts w:ascii="Trebuchet MS"/>
          <w:sz w:val="18"/>
        </w:rPr>
      </w:pPr>
      <w:r>
        <w:rPr>
          <w:rFonts w:ascii="Trebuchet MS"/>
          <w:color w:val="F15B4F"/>
          <w:w w:val="105"/>
          <w:sz w:val="18"/>
        </w:rPr>
        <w:t>1300 666 555</w:t>
      </w:r>
    </w:p>
    <w:p>
      <w:pPr>
        <w:spacing w:before="11"/>
        <w:ind w:left="398" w:right="0" w:firstLine="0"/>
        <w:jc w:val="left"/>
        <w:rPr>
          <w:rFonts w:ascii="Trebuchet MS"/>
          <w:sz w:val="18"/>
        </w:rPr>
      </w:pPr>
      <w:r>
        <w:rPr>
          <w:rFonts w:ascii="Trebuchet MS"/>
          <w:color w:val="F15B4F"/>
          <w:sz w:val="18"/>
        </w:rPr>
        <w:t>(within Victoria)</w:t>
      </w:r>
    </w:p>
    <w:p>
      <w:pPr>
        <w:spacing w:before="86"/>
        <w:ind w:left="398" w:right="0" w:firstLine="0"/>
        <w:jc w:val="left"/>
        <w:rPr>
          <w:b/>
          <w:sz w:val="18"/>
        </w:rPr>
      </w:pPr>
      <w:r>
        <w:rPr>
          <w:b/>
          <w:color w:val="F15B4F"/>
          <w:sz w:val="18"/>
        </w:rPr>
        <w:t>Fax</w:t>
      </w:r>
    </w:p>
    <w:p>
      <w:pPr>
        <w:spacing w:before="9"/>
        <w:ind w:left="398" w:right="0" w:firstLine="0"/>
        <w:jc w:val="left"/>
        <w:rPr>
          <w:rFonts w:ascii="Trebuchet MS"/>
          <w:sz w:val="18"/>
        </w:rPr>
      </w:pPr>
      <w:r>
        <w:rPr>
          <w:rFonts w:ascii="Trebuchet MS"/>
          <w:color w:val="D91921"/>
          <w:spacing w:val="-4"/>
          <w:w w:val="110"/>
          <w:sz w:val="18"/>
        </w:rPr>
        <w:t>+61</w:t>
      </w:r>
      <w:r>
        <w:rPr>
          <w:rFonts w:ascii="Trebuchet MS"/>
          <w:color w:val="D91921"/>
          <w:spacing w:val="-31"/>
          <w:w w:val="110"/>
          <w:sz w:val="18"/>
        </w:rPr>
        <w:t> </w:t>
      </w:r>
      <w:r>
        <w:rPr>
          <w:rFonts w:ascii="Trebuchet MS"/>
          <w:color w:val="D91921"/>
          <w:w w:val="110"/>
          <w:sz w:val="18"/>
        </w:rPr>
        <w:t>3</w:t>
      </w:r>
      <w:r>
        <w:rPr>
          <w:rFonts w:ascii="Trebuchet MS"/>
          <w:color w:val="D91921"/>
          <w:spacing w:val="-32"/>
          <w:w w:val="110"/>
          <w:sz w:val="18"/>
        </w:rPr>
        <w:t> </w:t>
      </w:r>
      <w:r>
        <w:rPr>
          <w:rFonts w:ascii="Trebuchet MS"/>
          <w:color w:val="D91921"/>
          <w:spacing w:val="-5"/>
          <w:w w:val="110"/>
          <w:sz w:val="18"/>
        </w:rPr>
        <w:t>8608</w:t>
      </w:r>
      <w:r>
        <w:rPr>
          <w:rFonts w:ascii="Trebuchet MS"/>
          <w:color w:val="D91921"/>
          <w:spacing w:val="-31"/>
          <w:w w:val="110"/>
          <w:sz w:val="18"/>
        </w:rPr>
        <w:t> </w:t>
      </w:r>
      <w:r>
        <w:rPr>
          <w:rFonts w:ascii="Trebuchet MS"/>
          <w:color w:val="D91921"/>
          <w:spacing w:val="-5"/>
          <w:w w:val="110"/>
          <w:sz w:val="18"/>
        </w:rPr>
        <w:t>7888</w:t>
      </w:r>
    </w:p>
    <w:p>
      <w:pPr>
        <w:spacing w:before="62"/>
        <w:ind w:left="398" w:right="0" w:firstLine="0"/>
        <w:jc w:val="left"/>
        <w:rPr>
          <w:b/>
          <w:sz w:val="18"/>
        </w:rPr>
      </w:pPr>
      <w:r>
        <w:rPr/>
        <w:br w:type="column"/>
      </w:r>
      <w:r>
        <w:rPr>
          <w:b/>
          <w:color w:val="F15B4F"/>
          <w:sz w:val="18"/>
        </w:rPr>
        <w:t>Email</w:t>
      </w:r>
    </w:p>
    <w:p>
      <w:pPr>
        <w:spacing w:before="8"/>
        <w:ind w:left="398" w:right="0" w:firstLine="0"/>
        <w:jc w:val="left"/>
        <w:rPr>
          <w:rFonts w:ascii="Trebuchet MS"/>
          <w:sz w:val="18"/>
        </w:rPr>
      </w:pPr>
      <w:hyperlink r:id="rId6">
        <w:r>
          <w:rPr>
            <w:rFonts w:ascii="Trebuchet MS"/>
            <w:color w:val="F15B4F"/>
            <w:spacing w:val="-6"/>
            <w:w w:val="96"/>
            <w:sz w:val="18"/>
          </w:rPr>
          <w:t>l</w:t>
        </w:r>
        <w:r>
          <w:rPr>
            <w:rFonts w:ascii="Trebuchet MS"/>
            <w:color w:val="F15B4F"/>
            <w:spacing w:val="-9"/>
            <w:w w:val="105"/>
            <w:sz w:val="18"/>
          </w:rPr>
          <w:t>a</w:t>
        </w:r>
        <w:r>
          <w:rPr>
            <w:rFonts w:ascii="Trebuchet MS"/>
            <w:color w:val="F15B4F"/>
            <w:spacing w:val="-19"/>
            <w:w w:val="110"/>
            <w:sz w:val="18"/>
          </w:rPr>
          <w:t>w</w:t>
        </w:r>
        <w:r>
          <w:rPr>
            <w:rFonts w:ascii="Trebuchet MS"/>
            <w:color w:val="F15B4F"/>
            <w:spacing w:val="-6"/>
            <w:w w:val="55"/>
            <w:sz w:val="18"/>
          </w:rPr>
          <w:t>.</w:t>
        </w:r>
        <w:r>
          <w:rPr>
            <w:rFonts w:ascii="Trebuchet MS"/>
            <w:color w:val="F15B4F"/>
            <w:spacing w:val="-8"/>
            <w:w w:val="93"/>
            <w:sz w:val="18"/>
          </w:rPr>
          <w:t>r</w:t>
        </w:r>
        <w:r>
          <w:rPr>
            <w:rFonts w:ascii="Trebuchet MS"/>
            <w:color w:val="F15B4F"/>
            <w:spacing w:val="-7"/>
            <w:w w:val="108"/>
            <w:sz w:val="18"/>
          </w:rPr>
          <w:t>e</w:t>
        </w:r>
        <w:r>
          <w:rPr>
            <w:rFonts w:ascii="Trebuchet MS"/>
            <w:color w:val="F15B4F"/>
            <w:spacing w:val="-8"/>
            <w:w w:val="92"/>
            <w:sz w:val="18"/>
          </w:rPr>
          <w:t>f</w:t>
        </w:r>
        <w:r>
          <w:rPr>
            <w:rFonts w:ascii="Trebuchet MS"/>
            <w:color w:val="F15B4F"/>
            <w:spacing w:val="-6"/>
            <w:w w:val="111"/>
            <w:sz w:val="18"/>
          </w:rPr>
          <w:t>o</w:t>
        </w:r>
        <w:r>
          <w:rPr>
            <w:rFonts w:ascii="Trebuchet MS"/>
            <w:color w:val="F15B4F"/>
            <w:spacing w:val="-6"/>
            <w:w w:val="93"/>
            <w:sz w:val="18"/>
          </w:rPr>
          <w:t>r</w:t>
        </w:r>
        <w:r>
          <w:rPr>
            <w:rFonts w:ascii="Trebuchet MS"/>
            <w:color w:val="F15B4F"/>
            <w:spacing w:val="-6"/>
            <w:w w:val="111"/>
            <w:sz w:val="18"/>
          </w:rPr>
          <w:t>m</w:t>
        </w:r>
        <w:r>
          <w:rPr>
            <w:rFonts w:ascii="Trebuchet MS"/>
            <w:color w:val="F15B4F"/>
            <w:spacing w:val="-6"/>
            <w:w w:val="109"/>
            <w:sz w:val="18"/>
          </w:rPr>
          <w:t>@</w:t>
        </w:r>
        <w:r>
          <w:rPr>
            <w:rFonts w:ascii="Trebuchet MS"/>
            <w:color w:val="F15B4F"/>
            <w:spacing w:val="-6"/>
            <w:w w:val="96"/>
            <w:sz w:val="18"/>
          </w:rPr>
          <w:t>l</w:t>
        </w:r>
        <w:r>
          <w:rPr>
            <w:rFonts w:ascii="Trebuchet MS"/>
            <w:color w:val="F15B4F"/>
            <w:spacing w:val="-9"/>
            <w:w w:val="105"/>
            <w:sz w:val="18"/>
          </w:rPr>
          <w:t>a</w:t>
        </w:r>
        <w:r>
          <w:rPr>
            <w:rFonts w:ascii="Trebuchet MS"/>
            <w:color w:val="F15B4F"/>
            <w:spacing w:val="-6"/>
            <w:w w:val="110"/>
            <w:sz w:val="18"/>
          </w:rPr>
          <w:t>w</w:t>
        </w:r>
        <w:r>
          <w:rPr>
            <w:rFonts w:ascii="Trebuchet MS"/>
            <w:color w:val="F15B4F"/>
            <w:spacing w:val="-8"/>
            <w:w w:val="93"/>
            <w:sz w:val="18"/>
          </w:rPr>
          <w:t>r</w:t>
        </w:r>
        <w:r>
          <w:rPr>
            <w:rFonts w:ascii="Trebuchet MS"/>
            <w:color w:val="F15B4F"/>
            <w:spacing w:val="-7"/>
            <w:w w:val="108"/>
            <w:sz w:val="18"/>
          </w:rPr>
          <w:t>e</w:t>
        </w:r>
        <w:r>
          <w:rPr>
            <w:rFonts w:ascii="Trebuchet MS"/>
            <w:color w:val="F15B4F"/>
            <w:spacing w:val="-8"/>
            <w:w w:val="92"/>
            <w:sz w:val="18"/>
          </w:rPr>
          <w:t>f</w:t>
        </w:r>
        <w:r>
          <w:rPr>
            <w:rFonts w:ascii="Trebuchet MS"/>
            <w:color w:val="F15B4F"/>
            <w:spacing w:val="-6"/>
            <w:w w:val="103"/>
            <w:sz w:val="18"/>
          </w:rPr>
          <w:t>or</w:t>
        </w:r>
        <w:r>
          <w:rPr>
            <w:rFonts w:ascii="Trebuchet MS"/>
            <w:color w:val="F15B4F"/>
            <w:spacing w:val="-6"/>
            <w:w w:val="111"/>
            <w:sz w:val="18"/>
          </w:rPr>
          <w:t>m</w:t>
        </w:r>
        <w:r>
          <w:rPr>
            <w:rFonts w:ascii="Trebuchet MS"/>
            <w:color w:val="F15B4F"/>
            <w:spacing w:val="-18"/>
            <w:w w:val="55"/>
            <w:sz w:val="18"/>
          </w:rPr>
          <w:t>.</w:t>
        </w:r>
        <w:r>
          <w:rPr>
            <w:rFonts w:ascii="Trebuchet MS"/>
            <w:color w:val="F15B4F"/>
            <w:spacing w:val="-6"/>
            <w:w w:val="109"/>
            <w:sz w:val="18"/>
          </w:rPr>
          <w:t>v</w:t>
        </w:r>
        <w:r>
          <w:rPr>
            <w:rFonts w:ascii="Trebuchet MS"/>
            <w:color w:val="F15B4F"/>
            <w:spacing w:val="-6"/>
            <w:w w:val="80"/>
            <w:sz w:val="18"/>
          </w:rPr>
          <w:t>i</w:t>
        </w:r>
        <w:r>
          <w:rPr>
            <w:rFonts w:ascii="Trebuchet MS"/>
            <w:color w:val="F15B4F"/>
            <w:spacing w:val="-6"/>
            <w:w w:val="101"/>
            <w:sz w:val="18"/>
          </w:rPr>
          <w:t>c.g</w:t>
        </w:r>
        <w:r>
          <w:rPr>
            <w:rFonts w:ascii="Trebuchet MS"/>
            <w:color w:val="F15B4F"/>
            <w:spacing w:val="-9"/>
            <w:w w:val="111"/>
            <w:sz w:val="18"/>
          </w:rPr>
          <w:t>o</w:t>
        </w:r>
        <w:r>
          <w:rPr>
            <w:rFonts w:ascii="Trebuchet MS"/>
            <w:color w:val="F15B4F"/>
            <w:spacing w:val="-18"/>
            <w:w w:val="109"/>
            <w:sz w:val="18"/>
          </w:rPr>
          <w:t>v</w:t>
        </w:r>
        <w:r>
          <w:rPr>
            <w:rFonts w:ascii="Trebuchet MS"/>
            <w:color w:val="F15B4F"/>
            <w:spacing w:val="-6"/>
            <w:w w:val="84"/>
            <w:sz w:val="18"/>
          </w:rPr>
          <w:t>.a</w:t>
        </w:r>
        <w:r>
          <w:rPr>
            <w:rFonts w:ascii="Trebuchet MS"/>
            <w:color w:val="F15B4F"/>
            <w:w w:val="109"/>
            <w:sz w:val="18"/>
          </w:rPr>
          <w:t>u</w:t>
        </w:r>
      </w:hyperlink>
    </w:p>
    <w:p>
      <w:pPr>
        <w:spacing w:before="121"/>
        <w:ind w:left="398" w:right="0" w:firstLine="0"/>
        <w:jc w:val="left"/>
        <w:rPr>
          <w:rFonts w:ascii="Trebuchet MS"/>
          <w:sz w:val="32"/>
        </w:rPr>
      </w:pPr>
      <w:r>
        <w:rPr>
          <w:rFonts w:ascii="Trebuchet MS"/>
          <w:color w:val="F15B4F"/>
          <w:spacing w:val="-10"/>
          <w:w w:val="96"/>
          <w:sz w:val="32"/>
        </w:rPr>
        <w:t>l</w:t>
      </w:r>
      <w:r>
        <w:rPr>
          <w:rFonts w:ascii="Trebuchet MS"/>
          <w:color w:val="F15B4F"/>
          <w:spacing w:val="-15"/>
          <w:w w:val="105"/>
          <w:sz w:val="32"/>
        </w:rPr>
        <w:t>a</w:t>
      </w:r>
      <w:r>
        <w:rPr>
          <w:rFonts w:ascii="Trebuchet MS"/>
          <w:color w:val="F15B4F"/>
          <w:spacing w:val="-10"/>
          <w:w w:val="110"/>
          <w:sz w:val="32"/>
        </w:rPr>
        <w:t>w</w:t>
      </w:r>
      <w:r>
        <w:rPr>
          <w:rFonts w:ascii="Trebuchet MS"/>
          <w:color w:val="F15B4F"/>
          <w:spacing w:val="-14"/>
          <w:w w:val="93"/>
          <w:sz w:val="32"/>
        </w:rPr>
        <w:t>r</w:t>
      </w:r>
      <w:r>
        <w:rPr>
          <w:rFonts w:ascii="Trebuchet MS"/>
          <w:color w:val="F15B4F"/>
          <w:spacing w:val="-12"/>
          <w:w w:val="108"/>
          <w:sz w:val="32"/>
        </w:rPr>
        <w:t>e</w:t>
      </w:r>
      <w:r>
        <w:rPr>
          <w:rFonts w:ascii="Trebuchet MS"/>
          <w:color w:val="F15B4F"/>
          <w:spacing w:val="-14"/>
          <w:w w:val="92"/>
          <w:sz w:val="32"/>
        </w:rPr>
        <w:t>f</w:t>
      </w:r>
      <w:r>
        <w:rPr>
          <w:rFonts w:ascii="Trebuchet MS"/>
          <w:color w:val="F15B4F"/>
          <w:spacing w:val="-10"/>
          <w:w w:val="111"/>
          <w:sz w:val="32"/>
        </w:rPr>
        <w:t>o</w:t>
      </w:r>
      <w:r>
        <w:rPr>
          <w:rFonts w:ascii="Trebuchet MS"/>
          <w:color w:val="F15B4F"/>
          <w:spacing w:val="-10"/>
          <w:w w:val="105"/>
          <w:sz w:val="32"/>
        </w:rPr>
        <w:t>rm</w:t>
      </w:r>
      <w:r>
        <w:rPr>
          <w:rFonts w:ascii="Trebuchet MS"/>
          <w:color w:val="F15B4F"/>
          <w:spacing w:val="-32"/>
          <w:w w:val="55"/>
          <w:sz w:val="32"/>
        </w:rPr>
        <w:t>.</w:t>
      </w:r>
      <w:r>
        <w:rPr>
          <w:rFonts w:ascii="Trebuchet MS"/>
          <w:color w:val="F15B4F"/>
          <w:spacing w:val="-10"/>
          <w:w w:val="109"/>
          <w:sz w:val="32"/>
        </w:rPr>
        <w:t>v</w:t>
      </w:r>
      <w:r>
        <w:rPr>
          <w:rFonts w:ascii="Trebuchet MS"/>
          <w:color w:val="F15B4F"/>
          <w:spacing w:val="-10"/>
          <w:w w:val="80"/>
          <w:sz w:val="32"/>
        </w:rPr>
        <w:t>i</w:t>
      </w:r>
      <w:r>
        <w:rPr>
          <w:rFonts w:ascii="Trebuchet MS"/>
          <w:color w:val="F15B4F"/>
          <w:spacing w:val="-10"/>
          <w:w w:val="87"/>
          <w:sz w:val="32"/>
        </w:rPr>
        <w:t>c.</w:t>
      </w:r>
      <w:r>
        <w:rPr>
          <w:rFonts w:ascii="Trebuchet MS"/>
          <w:color w:val="F15B4F"/>
          <w:spacing w:val="-10"/>
          <w:w w:val="124"/>
          <w:sz w:val="32"/>
        </w:rPr>
        <w:t>g</w:t>
      </w:r>
      <w:r>
        <w:rPr>
          <w:rFonts w:ascii="Trebuchet MS"/>
          <w:color w:val="F15B4F"/>
          <w:spacing w:val="-16"/>
          <w:w w:val="111"/>
          <w:sz w:val="32"/>
        </w:rPr>
        <w:t>o</w:t>
      </w:r>
      <w:r>
        <w:rPr>
          <w:rFonts w:ascii="Trebuchet MS"/>
          <w:color w:val="F15B4F"/>
          <w:spacing w:val="-32"/>
          <w:w w:val="109"/>
          <w:sz w:val="32"/>
        </w:rPr>
        <w:t>v</w:t>
      </w:r>
      <w:r>
        <w:rPr>
          <w:rFonts w:ascii="Trebuchet MS"/>
          <w:color w:val="F15B4F"/>
          <w:spacing w:val="-10"/>
          <w:w w:val="84"/>
          <w:sz w:val="32"/>
        </w:rPr>
        <w:t>.a</w:t>
      </w:r>
      <w:r>
        <w:rPr>
          <w:rFonts w:ascii="Trebuchet MS"/>
          <w:color w:val="F15B4F"/>
          <w:w w:val="109"/>
          <w:sz w:val="32"/>
        </w:rPr>
        <w:t>u</w:t>
      </w:r>
    </w:p>
    <w:p>
      <w:pPr>
        <w:spacing w:before="149"/>
        <w:ind w:left="398" w:right="0" w:firstLine="0"/>
        <w:jc w:val="left"/>
        <w:rPr>
          <w:rFonts w:ascii="Trebuchet MS"/>
          <w:sz w:val="12"/>
        </w:rPr>
      </w:pPr>
      <w:r>
        <w:rPr>
          <w:rFonts w:ascii="Trebuchet MS"/>
          <w:color w:val="F15B4F"/>
          <w:w w:val="105"/>
          <w:sz w:val="12"/>
        </w:rPr>
        <w:t>Printed on 100% recycled paper</w:t>
      </w:r>
    </w:p>
    <w:p>
      <w:pPr>
        <w:spacing w:after="0"/>
        <w:jc w:val="left"/>
        <w:rPr>
          <w:rFonts w:ascii="Trebuchet MS"/>
          <w:sz w:val="12"/>
        </w:rPr>
        <w:sectPr>
          <w:type w:val="continuous"/>
          <w:pgSz w:w="11910" w:h="16840"/>
          <w:pgMar w:top="840" w:bottom="280" w:left="620" w:right="560"/>
          <w:cols w:num="4" w:equalWidth="0">
            <w:col w:w="1567" w:space="228"/>
            <w:col w:w="1814" w:space="128"/>
            <w:col w:w="1724" w:space="253"/>
            <w:col w:w="5016"/>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2" w:after="1"/>
        <w:rPr>
          <w:rFonts w:ascii="Trebuchet MS"/>
          <w:sz w:val="10"/>
        </w:rPr>
      </w:pPr>
    </w:p>
    <w:p>
      <w:pPr>
        <w:pStyle w:val="BodyText"/>
        <w:ind w:left="6214"/>
        <w:rPr>
          <w:rFonts w:ascii="Trebuchet MS"/>
        </w:rPr>
      </w:pPr>
      <w:r>
        <w:rPr>
          <w:rFonts w:ascii="Trebuchet MS"/>
        </w:rPr>
        <w:drawing>
          <wp:inline distT="0" distB="0" distL="0" distR="0">
            <wp:extent cx="981145" cy="50006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981145" cy="500062"/>
                    </a:xfrm>
                    <a:prstGeom prst="rect">
                      <a:avLst/>
                    </a:prstGeom>
                  </pic:spPr>
                </pic:pic>
              </a:graphicData>
            </a:graphic>
          </wp:inline>
        </w:drawing>
      </w:r>
      <w:r>
        <w:rPr>
          <w:rFonts w:ascii="Trebuchet MS"/>
        </w:rPr>
      </w:r>
    </w:p>
    <w:p>
      <w:pPr>
        <w:pStyle w:val="BodyText"/>
        <w:rPr>
          <w:rFonts w:ascii="Trebuchet MS"/>
        </w:rPr>
      </w:pPr>
    </w:p>
    <w:p>
      <w:pPr>
        <w:pStyle w:val="BodyText"/>
        <w:rPr>
          <w:rFonts w:ascii="Trebuchet MS"/>
        </w:rPr>
      </w:pPr>
    </w:p>
    <w:p>
      <w:pPr>
        <w:pStyle w:val="BodyText"/>
        <w:spacing w:before="4"/>
        <w:rPr>
          <w:rFonts w:ascii="Trebuchet MS"/>
          <w:sz w:val="27"/>
        </w:rPr>
      </w:pPr>
    </w:p>
    <w:p>
      <w:pPr>
        <w:spacing w:after="0"/>
        <w:rPr>
          <w:rFonts w:ascii="Trebuchet MS"/>
          <w:sz w:val="27"/>
        </w:rPr>
        <w:sectPr>
          <w:headerReference w:type="even" r:id="rId7"/>
          <w:footerReference w:type="even" r:id="rId8"/>
          <w:footerReference w:type="default" r:id="rId9"/>
          <w:pgSz w:w="11910" w:h="16840"/>
          <w:pgMar w:header="567" w:footer="593" w:top="920" w:bottom="780" w:left="620" w:right="560"/>
          <w:pgNumType w:start="2"/>
        </w:sectPr>
      </w:pPr>
    </w:p>
    <w:p>
      <w:pPr>
        <w:spacing w:before="92"/>
        <w:ind w:left="967" w:right="0" w:firstLine="0"/>
        <w:jc w:val="left"/>
        <w:rPr>
          <w:b/>
          <w:sz w:val="18"/>
        </w:rPr>
      </w:pPr>
      <w:r>
        <w:rPr>
          <w:b/>
          <w:sz w:val="18"/>
        </w:rPr>
        <w:t>Published by the Victorian Law Reform Commission</w:t>
      </w:r>
    </w:p>
    <w:p>
      <w:pPr>
        <w:spacing w:line="211" w:lineRule="auto" w:before="115"/>
        <w:ind w:left="967" w:right="346" w:firstLine="0"/>
        <w:jc w:val="left"/>
        <w:rPr>
          <w:sz w:val="18"/>
        </w:rPr>
      </w:pPr>
      <w:r>
        <w:rPr>
          <w:sz w:val="18"/>
        </w:rPr>
        <w:t>The Victorian Law Reform Commission was established under the </w:t>
      </w:r>
      <w:r>
        <w:rPr>
          <w:i/>
          <w:sz w:val="18"/>
        </w:rPr>
        <w:t>Victorian Law Reform </w:t>
      </w:r>
      <w:r>
        <w:rPr>
          <w:i/>
          <w:sz w:val="18"/>
        </w:rPr>
        <w:t>Commission Act 2000 </w:t>
      </w:r>
      <w:r>
        <w:rPr>
          <w:sz w:val="18"/>
        </w:rPr>
        <w:t>(Vic) as a central agency for developing law reform in Victoria.</w:t>
      </w:r>
    </w:p>
    <w:p>
      <w:pPr>
        <w:spacing w:before="96"/>
        <w:ind w:left="967" w:right="0" w:firstLine="0"/>
        <w:jc w:val="left"/>
        <w:rPr>
          <w:sz w:val="18"/>
        </w:rPr>
      </w:pPr>
      <w:r>
        <w:rPr>
          <w:sz w:val="18"/>
        </w:rPr>
        <w:t>© Victorian Law Reform Commission 2023</w:t>
      </w:r>
    </w:p>
    <w:p>
      <w:pPr>
        <w:spacing w:before="90"/>
        <w:ind w:left="967" w:right="0" w:firstLine="0"/>
        <w:jc w:val="left"/>
        <w:rPr>
          <w:sz w:val="18"/>
        </w:rPr>
      </w:pPr>
      <w:r>
        <w:rPr>
          <w:sz w:val="18"/>
        </w:rPr>
        <w:t>This report reflects the law at 1 July 2023.</w:t>
      </w:r>
    </w:p>
    <w:p>
      <w:pPr>
        <w:pStyle w:val="BodyText"/>
      </w:pPr>
    </w:p>
    <w:p>
      <w:pPr>
        <w:spacing w:line="235" w:lineRule="exact" w:before="152"/>
        <w:ind w:left="967" w:right="0" w:firstLine="0"/>
        <w:jc w:val="left"/>
        <w:rPr>
          <w:b/>
          <w:sz w:val="18"/>
        </w:rPr>
      </w:pPr>
      <w:r>
        <w:rPr>
          <w:b/>
          <w:sz w:val="18"/>
        </w:rPr>
        <w:t>The Law Reform Longlist 2023:</w:t>
      </w:r>
    </w:p>
    <w:p>
      <w:pPr>
        <w:spacing w:line="235" w:lineRule="exact" w:before="0"/>
        <w:ind w:left="967" w:right="0" w:firstLine="0"/>
        <w:jc w:val="left"/>
        <w:rPr>
          <w:b/>
          <w:sz w:val="18"/>
        </w:rPr>
      </w:pPr>
      <w:r>
        <w:rPr>
          <w:b/>
          <w:sz w:val="18"/>
        </w:rPr>
        <w:t>77 Suggestions from the Community</w:t>
      </w:r>
    </w:p>
    <w:p>
      <w:pPr>
        <w:pStyle w:val="BodyText"/>
        <w:rPr>
          <w:b/>
        </w:rPr>
      </w:pPr>
    </w:p>
    <w:p>
      <w:pPr>
        <w:spacing w:before="173"/>
        <w:ind w:left="967" w:right="0" w:firstLine="0"/>
        <w:jc w:val="left"/>
        <w:rPr>
          <w:sz w:val="18"/>
        </w:rPr>
      </w:pPr>
      <w:r>
        <w:rPr>
          <w:sz w:val="18"/>
        </w:rPr>
        <w:t>ISBN: 978-0-6452812-8-6</w:t>
      </w:r>
    </w:p>
    <w:p>
      <w:pPr>
        <w:spacing w:before="68"/>
        <w:ind w:left="732" w:right="0" w:firstLine="0"/>
        <w:jc w:val="left"/>
        <w:rPr>
          <w:b/>
          <w:sz w:val="17"/>
        </w:rPr>
      </w:pPr>
      <w:r>
        <w:rPr/>
        <w:br w:type="column"/>
      </w:r>
      <w:r>
        <w:rPr>
          <w:b/>
          <w:sz w:val="17"/>
        </w:rPr>
        <w:t>Chair</w:t>
      </w:r>
    </w:p>
    <w:p>
      <w:pPr>
        <w:spacing w:before="30"/>
        <w:ind w:left="732" w:right="0" w:firstLine="0"/>
        <w:jc w:val="left"/>
        <w:rPr>
          <w:sz w:val="17"/>
        </w:rPr>
      </w:pPr>
      <w:r>
        <w:rPr>
          <w:sz w:val="17"/>
        </w:rPr>
        <w:t>The Hon. Anthony North KC</w:t>
      </w:r>
    </w:p>
    <w:p>
      <w:pPr>
        <w:pStyle w:val="BodyText"/>
        <w:spacing w:before="6"/>
        <w:rPr>
          <w:sz w:val="21"/>
        </w:rPr>
      </w:pPr>
    </w:p>
    <w:p>
      <w:pPr>
        <w:spacing w:before="0"/>
        <w:ind w:left="732" w:right="0" w:firstLine="0"/>
        <w:jc w:val="left"/>
        <w:rPr>
          <w:b/>
          <w:sz w:val="17"/>
        </w:rPr>
      </w:pPr>
      <w:r>
        <w:rPr>
          <w:b/>
          <w:w w:val="105"/>
          <w:sz w:val="17"/>
        </w:rPr>
        <w:t>Commissioners</w:t>
      </w:r>
    </w:p>
    <w:p>
      <w:pPr>
        <w:spacing w:before="31"/>
        <w:ind w:left="732" w:right="0" w:firstLine="0"/>
        <w:jc w:val="left"/>
        <w:rPr>
          <w:sz w:val="17"/>
        </w:rPr>
      </w:pPr>
      <w:r>
        <w:rPr>
          <w:sz w:val="17"/>
        </w:rPr>
        <w:t>Liana</w:t>
      </w:r>
      <w:r>
        <w:rPr>
          <w:spacing w:val="33"/>
          <w:sz w:val="17"/>
        </w:rPr>
        <w:t> </w:t>
      </w:r>
      <w:r>
        <w:rPr>
          <w:sz w:val="17"/>
        </w:rPr>
        <w:t>Buchanan</w:t>
      </w:r>
    </w:p>
    <w:p>
      <w:pPr>
        <w:spacing w:before="31"/>
        <w:ind w:left="732" w:right="0" w:firstLine="0"/>
        <w:jc w:val="left"/>
        <w:rPr>
          <w:sz w:val="17"/>
        </w:rPr>
      </w:pPr>
      <w:r>
        <w:rPr>
          <w:w w:val="105"/>
          <w:sz w:val="17"/>
        </w:rPr>
        <w:t>The Hon. Jennifer Coate AO</w:t>
      </w:r>
    </w:p>
    <w:p>
      <w:pPr>
        <w:spacing w:line="271" w:lineRule="auto" w:before="31"/>
        <w:ind w:left="732" w:right="2789" w:firstLine="0"/>
        <w:jc w:val="left"/>
        <w:rPr>
          <w:sz w:val="17"/>
        </w:rPr>
      </w:pPr>
      <w:r>
        <w:rPr>
          <w:sz w:val="17"/>
        </w:rPr>
        <w:t>Kathleen Foley SC Bruce Gardner PSM</w:t>
      </w:r>
    </w:p>
    <w:p>
      <w:pPr>
        <w:spacing w:line="271" w:lineRule="auto" w:before="0"/>
        <w:ind w:left="732" w:right="1760" w:firstLine="0"/>
        <w:jc w:val="left"/>
        <w:rPr>
          <w:sz w:val="17"/>
        </w:rPr>
      </w:pPr>
      <w:r>
        <w:rPr>
          <w:sz w:val="17"/>
        </w:rPr>
        <w:t>Professor Bernadette McSherry Dan Nicholson</w:t>
      </w:r>
    </w:p>
    <w:p>
      <w:pPr>
        <w:spacing w:line="271" w:lineRule="auto" w:before="0"/>
        <w:ind w:left="732" w:right="2789" w:firstLine="0"/>
        <w:jc w:val="left"/>
        <w:rPr>
          <w:sz w:val="17"/>
        </w:rPr>
      </w:pPr>
      <w:r>
        <w:rPr>
          <w:sz w:val="17"/>
        </w:rPr>
        <w:t>Gemma Varley PSM Dr Vivian Waller</w:t>
      </w:r>
    </w:p>
    <w:p>
      <w:pPr>
        <w:pStyle w:val="BodyText"/>
        <w:spacing w:before="3"/>
        <w:rPr>
          <w:sz w:val="19"/>
        </w:rPr>
      </w:pPr>
    </w:p>
    <w:p>
      <w:pPr>
        <w:spacing w:before="0"/>
        <w:ind w:left="732" w:right="0" w:firstLine="0"/>
        <w:jc w:val="left"/>
        <w:rPr>
          <w:b/>
          <w:sz w:val="17"/>
        </w:rPr>
      </w:pPr>
      <w:r>
        <w:rPr>
          <w:b/>
          <w:sz w:val="17"/>
        </w:rPr>
        <w:t>Chief executive officer</w:t>
      </w:r>
    </w:p>
    <w:p>
      <w:pPr>
        <w:spacing w:before="31"/>
        <w:ind w:left="732" w:right="0" w:firstLine="0"/>
        <w:jc w:val="left"/>
        <w:rPr>
          <w:sz w:val="17"/>
        </w:rPr>
      </w:pPr>
      <w:r>
        <w:rPr>
          <w:sz w:val="17"/>
        </w:rPr>
        <w:t>Merrin Mason PSM</w:t>
      </w:r>
    </w:p>
    <w:p>
      <w:pPr>
        <w:pStyle w:val="BodyText"/>
        <w:rPr>
          <w:sz w:val="24"/>
        </w:rPr>
      </w:pPr>
    </w:p>
    <w:p>
      <w:pPr>
        <w:spacing w:before="0"/>
        <w:ind w:left="732" w:right="0" w:firstLine="0"/>
        <w:jc w:val="left"/>
        <w:rPr>
          <w:rFonts w:ascii="Trebuchet MS"/>
          <w:i/>
          <w:sz w:val="17"/>
        </w:rPr>
      </w:pPr>
      <w:r>
        <w:rPr>
          <w:rFonts w:ascii="Trebuchet MS"/>
          <w:i/>
          <w:w w:val="105"/>
          <w:sz w:val="17"/>
        </w:rPr>
        <w:t>Team leader</w:t>
      </w:r>
    </w:p>
    <w:p>
      <w:pPr>
        <w:spacing w:before="41"/>
        <w:ind w:left="732" w:right="0" w:firstLine="0"/>
        <w:jc w:val="left"/>
        <w:rPr>
          <w:sz w:val="17"/>
        </w:rPr>
      </w:pPr>
      <w:r>
        <w:rPr>
          <w:sz w:val="17"/>
        </w:rPr>
        <w:t>Emma Cashen</w:t>
      </w:r>
    </w:p>
    <w:p>
      <w:pPr>
        <w:spacing w:before="75"/>
        <w:ind w:left="732" w:right="0" w:firstLine="0"/>
        <w:jc w:val="left"/>
        <w:rPr>
          <w:rFonts w:ascii="Trebuchet MS"/>
          <w:i/>
          <w:sz w:val="17"/>
        </w:rPr>
      </w:pPr>
      <w:r>
        <w:rPr>
          <w:rFonts w:ascii="Trebuchet MS"/>
          <w:i/>
          <w:w w:val="105"/>
          <w:sz w:val="17"/>
        </w:rPr>
        <w:t>Senior research and policy officer</w:t>
      </w:r>
    </w:p>
    <w:p>
      <w:pPr>
        <w:spacing w:before="40"/>
        <w:ind w:left="732" w:right="0" w:firstLine="0"/>
        <w:jc w:val="left"/>
        <w:rPr>
          <w:sz w:val="17"/>
        </w:rPr>
      </w:pPr>
      <w:r>
        <w:rPr>
          <w:sz w:val="17"/>
        </w:rPr>
        <w:t>Phoebe Irving Lindner</w:t>
      </w:r>
    </w:p>
    <w:p>
      <w:pPr>
        <w:spacing w:after="0"/>
        <w:jc w:val="left"/>
        <w:rPr>
          <w:sz w:val="17"/>
        </w:rPr>
        <w:sectPr>
          <w:type w:val="continuous"/>
          <w:pgSz w:w="11910" w:h="16840"/>
          <w:pgMar w:top="840" w:bottom="280" w:left="620" w:right="560"/>
          <w:cols w:num="2" w:equalWidth="0">
            <w:col w:w="5430" w:space="40"/>
            <w:col w:w="5260"/>
          </w:cols>
        </w:sectPr>
      </w:pPr>
    </w:p>
    <w:p>
      <w:pPr>
        <w:pStyle w:val="BodyText"/>
        <w:rPr>
          <w:sz w:val="11"/>
        </w:rPr>
      </w:pPr>
      <w:r>
        <w:rPr/>
        <w:pict>
          <v:rect style="position:absolute;margin-left:0pt;margin-top:99.213013pt;width:14.173pt;height:85.748pt;mso-position-horizontal-relative:page;mso-position-vertical-relative:page;z-index:1048" filled="true" fillcolor="#f15b4f" stroked="false">
            <v:fill type="solid"/>
            <w10:wrap type="none"/>
          </v:rect>
        </w:pict>
      </w:r>
    </w:p>
    <w:p>
      <w:pPr>
        <w:spacing w:before="6"/>
        <w:ind w:left="238" w:right="0" w:firstLine="0"/>
        <w:jc w:val="left"/>
        <w:rPr>
          <w:rFonts w:ascii="Raleway ExtraBold"/>
          <w:b/>
          <w:sz w:val="44"/>
        </w:rPr>
      </w:pPr>
      <w:bookmarkStart w:name="Contents" w:id="1"/>
      <w:bookmarkEnd w:id="1"/>
      <w:r>
        <w:rPr/>
      </w:r>
      <w:r>
        <w:rPr>
          <w:rFonts w:ascii="Raleway ExtraBold"/>
          <w:b/>
          <w:color w:val="F15B4F"/>
          <w:sz w:val="44"/>
        </w:rPr>
        <w:t>Contents</w:t>
      </w:r>
    </w:p>
    <w:p>
      <w:pPr>
        <w:pStyle w:val="BodyText"/>
        <w:rPr>
          <w:rFonts w:ascii="Raleway ExtraBold"/>
          <w:b/>
          <w:sz w:val="52"/>
        </w:rPr>
      </w:pPr>
    </w:p>
    <w:p>
      <w:pPr>
        <w:pStyle w:val="BodyText"/>
        <w:rPr>
          <w:rFonts w:ascii="Raleway ExtraBold"/>
          <w:b/>
          <w:sz w:val="52"/>
        </w:rPr>
      </w:pPr>
    </w:p>
    <w:p>
      <w:pPr>
        <w:pStyle w:val="BodyText"/>
        <w:rPr>
          <w:rFonts w:ascii="Raleway ExtraBold"/>
          <w:b/>
          <w:sz w:val="52"/>
        </w:rPr>
      </w:pPr>
    </w:p>
    <w:p>
      <w:pPr>
        <w:pStyle w:val="BodyText"/>
        <w:spacing w:before="8"/>
        <w:rPr>
          <w:rFonts w:ascii="Raleway ExtraBold"/>
          <w:b/>
          <w:sz w:val="75"/>
        </w:rPr>
      </w:pPr>
    </w:p>
    <w:p>
      <w:pPr>
        <w:pStyle w:val="Heading3"/>
        <w:tabs>
          <w:tab w:pos="9525" w:val="left" w:leader="dot"/>
        </w:tabs>
        <w:ind w:left="967"/>
      </w:pPr>
      <w:hyperlink w:history="true" w:anchor="_bookmark0">
        <w:r>
          <w:rPr>
            <w:color w:val="F15B4F"/>
          </w:rPr>
          <w:t>Introduction</w:t>
          <w:tab/>
          <w:t>6</w:t>
        </w:r>
      </w:hyperlink>
    </w:p>
    <w:p>
      <w:pPr>
        <w:pStyle w:val="Heading3"/>
        <w:tabs>
          <w:tab w:pos="9526" w:val="left" w:leader="dot"/>
        </w:tabs>
        <w:spacing w:before="42"/>
        <w:ind w:left="967"/>
      </w:pPr>
      <w:hyperlink w:history="true" w:anchor="_bookmark1">
        <w:r>
          <w:rPr>
            <w:color w:val="F15B4F"/>
          </w:rPr>
          <w:t>First</w:t>
        </w:r>
        <w:r>
          <w:rPr>
            <w:color w:val="F15B4F"/>
            <w:spacing w:val="-4"/>
          </w:rPr>
          <w:t> </w:t>
        </w:r>
        <w:r>
          <w:rPr>
            <w:color w:val="F15B4F"/>
          </w:rPr>
          <w:t>Nations</w:t>
        </w:r>
        <w:r>
          <w:rPr>
            <w:color w:val="F15B4F"/>
            <w:spacing w:val="-4"/>
          </w:rPr>
          <w:t> </w:t>
        </w:r>
        <w:r>
          <w:rPr>
            <w:color w:val="F15B4F"/>
          </w:rPr>
          <w:t>Peoples</w:t>
          <w:tab/>
          <w:t>8</w:t>
        </w:r>
      </w:hyperlink>
    </w:p>
    <w:p>
      <w:pPr>
        <w:pStyle w:val="ListParagraph"/>
        <w:numPr>
          <w:ilvl w:val="0"/>
          <w:numId w:val="1"/>
        </w:numPr>
        <w:tabs>
          <w:tab w:pos="2328" w:val="left" w:leader="none"/>
          <w:tab w:pos="2329" w:val="left" w:leader="none"/>
          <w:tab w:pos="9528" w:val="left" w:leader="dot"/>
        </w:tabs>
        <w:spacing w:line="240" w:lineRule="auto" w:before="47" w:after="0"/>
        <w:ind w:left="2328" w:right="0" w:hanging="567"/>
        <w:jc w:val="left"/>
        <w:rPr>
          <w:sz w:val="20"/>
        </w:rPr>
      </w:pPr>
      <w:hyperlink w:history="true" w:anchor="_bookmark1">
        <w:r>
          <w:rPr>
            <w:sz w:val="20"/>
          </w:rPr>
          <w:t>A</w:t>
        </w:r>
        <w:r>
          <w:rPr>
            <w:spacing w:val="-8"/>
            <w:sz w:val="20"/>
          </w:rPr>
          <w:t> </w:t>
        </w:r>
        <w:r>
          <w:rPr>
            <w:sz w:val="20"/>
          </w:rPr>
          <w:t>child</w:t>
        </w:r>
        <w:r>
          <w:rPr>
            <w:spacing w:val="-8"/>
            <w:sz w:val="20"/>
          </w:rPr>
          <w:t> </w:t>
        </w:r>
        <w:r>
          <w:rPr>
            <w:sz w:val="20"/>
          </w:rPr>
          <w:t>protection</w:t>
        </w:r>
        <w:r>
          <w:rPr>
            <w:spacing w:val="-8"/>
            <w:sz w:val="20"/>
          </w:rPr>
          <w:t> </w:t>
        </w:r>
        <w:r>
          <w:rPr>
            <w:sz w:val="20"/>
          </w:rPr>
          <w:t>notification</w:t>
        </w:r>
        <w:r>
          <w:rPr>
            <w:spacing w:val="-8"/>
            <w:sz w:val="20"/>
          </w:rPr>
          <w:t> </w:t>
        </w:r>
        <w:r>
          <w:rPr>
            <w:sz w:val="20"/>
          </w:rPr>
          <w:t>and</w:t>
        </w:r>
        <w:r>
          <w:rPr>
            <w:spacing w:val="-8"/>
            <w:sz w:val="20"/>
          </w:rPr>
          <w:t> </w:t>
        </w:r>
        <w:r>
          <w:rPr>
            <w:sz w:val="20"/>
          </w:rPr>
          <w:t>referral</w:t>
        </w:r>
        <w:r>
          <w:rPr>
            <w:spacing w:val="-8"/>
            <w:sz w:val="20"/>
          </w:rPr>
          <w:t> </w:t>
        </w:r>
        <w:r>
          <w:rPr>
            <w:sz w:val="20"/>
          </w:rPr>
          <w:t>system</w:t>
          <w:tab/>
          <w:t>8</w:t>
        </w:r>
      </w:hyperlink>
    </w:p>
    <w:p>
      <w:pPr>
        <w:pStyle w:val="ListParagraph"/>
        <w:numPr>
          <w:ilvl w:val="0"/>
          <w:numId w:val="1"/>
        </w:numPr>
        <w:tabs>
          <w:tab w:pos="2328" w:val="left" w:leader="none"/>
          <w:tab w:pos="2329" w:val="left" w:leader="none"/>
          <w:tab w:pos="9528" w:val="left" w:leader="dot"/>
        </w:tabs>
        <w:spacing w:line="206" w:lineRule="auto" w:before="80" w:after="0"/>
        <w:ind w:left="2328" w:right="1076" w:hanging="567"/>
        <w:jc w:val="left"/>
        <w:rPr>
          <w:sz w:val="20"/>
        </w:rPr>
      </w:pPr>
      <w:hyperlink w:history="true" w:anchor="_bookmark1">
        <w:r>
          <w:rPr>
            <w:sz w:val="20"/>
          </w:rPr>
          <w:t>A residential diversion program for Aboriginal and </w:t>
        </w:r>
        <w:r>
          <w:rPr>
            <w:spacing w:val="-5"/>
            <w:sz w:val="20"/>
          </w:rPr>
          <w:t>Torres  </w:t>
        </w:r>
        <w:r>
          <w:rPr>
            <w:sz w:val="20"/>
          </w:rPr>
          <w:t>Strait Islander</w:t>
        </w:r>
      </w:hyperlink>
      <w:hyperlink w:history="true" w:anchor="_bookmark1">
        <w:r>
          <w:rPr>
            <w:sz w:val="20"/>
          </w:rPr>
          <w:t>  women</w:t>
          <w:tab/>
        </w:r>
        <w:r>
          <w:rPr>
            <w:spacing w:val="-18"/>
            <w:sz w:val="20"/>
          </w:rPr>
          <w:t>8</w:t>
        </w:r>
      </w:hyperlink>
    </w:p>
    <w:p>
      <w:pPr>
        <w:pStyle w:val="ListParagraph"/>
        <w:numPr>
          <w:ilvl w:val="0"/>
          <w:numId w:val="1"/>
        </w:numPr>
        <w:tabs>
          <w:tab w:pos="2328" w:val="left" w:leader="none"/>
          <w:tab w:pos="2329" w:val="left" w:leader="none"/>
          <w:tab w:pos="9528" w:val="left" w:leader="dot"/>
        </w:tabs>
        <w:spacing w:line="240" w:lineRule="auto" w:before="55" w:after="0"/>
        <w:ind w:left="2328" w:right="0" w:hanging="567"/>
        <w:jc w:val="left"/>
        <w:rPr>
          <w:sz w:val="20"/>
        </w:rPr>
      </w:pPr>
      <w:hyperlink w:history="true" w:anchor="_bookmark1">
        <w:r>
          <w:rPr>
            <w:sz w:val="20"/>
          </w:rPr>
          <w:t>More time for </w:t>
        </w:r>
        <w:r>
          <w:rPr>
            <w:spacing w:val="-3"/>
            <w:sz w:val="20"/>
          </w:rPr>
          <w:t>Family</w:t>
        </w:r>
        <w:r>
          <w:rPr>
            <w:spacing w:val="-22"/>
            <w:sz w:val="20"/>
          </w:rPr>
          <w:t> </w:t>
        </w:r>
        <w:r>
          <w:rPr>
            <w:sz w:val="20"/>
          </w:rPr>
          <w:t>Reunification</w:t>
        </w:r>
        <w:r>
          <w:rPr>
            <w:spacing w:val="-6"/>
            <w:sz w:val="20"/>
          </w:rPr>
          <w:t> </w:t>
        </w:r>
        <w:r>
          <w:rPr>
            <w:sz w:val="20"/>
          </w:rPr>
          <w:t>Orders</w:t>
          <w:tab/>
          <w:t>8</w:t>
        </w:r>
      </w:hyperlink>
    </w:p>
    <w:p>
      <w:pPr>
        <w:pStyle w:val="ListParagraph"/>
        <w:numPr>
          <w:ilvl w:val="0"/>
          <w:numId w:val="1"/>
        </w:numPr>
        <w:tabs>
          <w:tab w:pos="2328" w:val="left" w:leader="none"/>
          <w:tab w:pos="2329" w:val="left" w:leader="none"/>
          <w:tab w:pos="9528" w:val="left" w:leader="dot"/>
        </w:tabs>
        <w:spacing w:line="240" w:lineRule="auto" w:before="48" w:after="0"/>
        <w:ind w:left="2328" w:right="0" w:hanging="567"/>
        <w:jc w:val="left"/>
        <w:rPr>
          <w:sz w:val="20"/>
        </w:rPr>
      </w:pPr>
      <w:hyperlink w:history="true" w:anchor="_bookmark1">
        <w:r>
          <w:rPr>
            <w:sz w:val="20"/>
          </w:rPr>
          <w:t>Reforming the</w:t>
        </w:r>
        <w:r>
          <w:rPr>
            <w:spacing w:val="-11"/>
            <w:sz w:val="20"/>
          </w:rPr>
          <w:t> </w:t>
        </w:r>
        <w:r>
          <w:rPr>
            <w:sz w:val="20"/>
          </w:rPr>
          <w:t>Sentencing</w:t>
        </w:r>
        <w:r>
          <w:rPr>
            <w:spacing w:val="-5"/>
            <w:sz w:val="20"/>
          </w:rPr>
          <w:t> </w:t>
        </w:r>
        <w:r>
          <w:rPr>
            <w:sz w:val="20"/>
          </w:rPr>
          <w:t>Act</w:t>
          <w:tab/>
          <w:t>8</w:t>
        </w:r>
      </w:hyperlink>
    </w:p>
    <w:p>
      <w:pPr>
        <w:pStyle w:val="ListParagraph"/>
        <w:numPr>
          <w:ilvl w:val="0"/>
          <w:numId w:val="1"/>
        </w:numPr>
        <w:tabs>
          <w:tab w:pos="2328" w:val="left" w:leader="none"/>
          <w:tab w:pos="2329" w:val="left" w:leader="none"/>
          <w:tab w:pos="9529" w:val="left" w:leader="dot"/>
        </w:tabs>
        <w:spacing w:line="206" w:lineRule="auto" w:before="80" w:after="0"/>
        <w:ind w:left="2328" w:right="1076" w:hanging="567"/>
        <w:jc w:val="left"/>
        <w:rPr>
          <w:sz w:val="20"/>
        </w:rPr>
      </w:pPr>
      <w:hyperlink w:history="true" w:anchor="_bookmark2">
        <w:r>
          <w:rPr>
            <w:sz w:val="20"/>
          </w:rPr>
          <w:t>Police training about disability in Aboriginal and </w:t>
        </w:r>
        <w:r>
          <w:rPr>
            <w:spacing w:val="-5"/>
            <w:sz w:val="20"/>
          </w:rPr>
          <w:t>Torres </w:t>
        </w:r>
        <w:r>
          <w:rPr>
            <w:sz w:val="20"/>
          </w:rPr>
          <w:t>Strait Islander</w:t>
        </w:r>
      </w:hyperlink>
      <w:hyperlink w:history="true" w:anchor="_bookmark2">
        <w:r>
          <w:rPr>
            <w:sz w:val="20"/>
          </w:rPr>
          <w:t> communities</w:t>
          <w:tab/>
        </w:r>
        <w:r>
          <w:rPr>
            <w:spacing w:val="-18"/>
            <w:sz w:val="20"/>
          </w:rPr>
          <w:t>9</w:t>
        </w:r>
      </w:hyperlink>
    </w:p>
    <w:p>
      <w:pPr>
        <w:pStyle w:val="ListParagraph"/>
        <w:numPr>
          <w:ilvl w:val="0"/>
          <w:numId w:val="1"/>
        </w:numPr>
        <w:tabs>
          <w:tab w:pos="2328" w:val="left" w:leader="none"/>
          <w:tab w:pos="2329" w:val="left" w:leader="none"/>
          <w:tab w:pos="9529" w:val="left" w:leader="dot"/>
        </w:tabs>
        <w:spacing w:line="240" w:lineRule="auto" w:before="55" w:after="0"/>
        <w:ind w:left="2328" w:right="0" w:hanging="567"/>
        <w:jc w:val="left"/>
        <w:rPr>
          <w:sz w:val="20"/>
        </w:rPr>
      </w:pPr>
      <w:hyperlink w:history="true" w:anchor="_bookmark2">
        <w:r>
          <w:rPr>
            <w:sz w:val="20"/>
          </w:rPr>
          <w:t>Bail reform for Aboriginal and </w:t>
        </w:r>
        <w:r>
          <w:rPr>
            <w:spacing w:val="-5"/>
            <w:sz w:val="20"/>
          </w:rPr>
          <w:t>Torres </w:t>
        </w:r>
        <w:r>
          <w:rPr>
            <w:sz w:val="20"/>
          </w:rPr>
          <w:t>Strait</w:t>
        </w:r>
        <w:r>
          <w:rPr>
            <w:spacing w:val="-22"/>
            <w:sz w:val="20"/>
          </w:rPr>
          <w:t> </w:t>
        </w:r>
        <w:r>
          <w:rPr>
            <w:sz w:val="20"/>
          </w:rPr>
          <w:t>Islander</w:t>
        </w:r>
        <w:r>
          <w:rPr>
            <w:spacing w:val="-3"/>
            <w:sz w:val="20"/>
          </w:rPr>
          <w:t> </w:t>
        </w:r>
        <w:r>
          <w:rPr>
            <w:sz w:val="20"/>
          </w:rPr>
          <w:t>women</w:t>
          <w:tab/>
          <w:t>9</w:t>
        </w:r>
      </w:hyperlink>
    </w:p>
    <w:p>
      <w:pPr>
        <w:pStyle w:val="ListParagraph"/>
        <w:numPr>
          <w:ilvl w:val="0"/>
          <w:numId w:val="1"/>
        </w:numPr>
        <w:tabs>
          <w:tab w:pos="2327" w:val="left" w:leader="none"/>
          <w:tab w:pos="2328" w:val="left" w:leader="none"/>
          <w:tab w:pos="9529" w:val="left" w:leader="dot"/>
        </w:tabs>
        <w:spacing w:line="240" w:lineRule="auto" w:before="47" w:after="0"/>
        <w:ind w:left="2327" w:right="0" w:hanging="566"/>
        <w:jc w:val="left"/>
        <w:rPr>
          <w:sz w:val="20"/>
        </w:rPr>
      </w:pPr>
      <w:hyperlink w:history="true" w:anchor="_bookmark2">
        <w:r>
          <w:rPr>
            <w:sz w:val="20"/>
          </w:rPr>
          <w:t>Serving</w:t>
        </w:r>
        <w:r>
          <w:rPr>
            <w:spacing w:val="-4"/>
            <w:sz w:val="20"/>
          </w:rPr>
          <w:t> </w:t>
        </w:r>
        <w:r>
          <w:rPr>
            <w:sz w:val="20"/>
          </w:rPr>
          <w:t>outstanding</w:t>
        </w:r>
        <w:r>
          <w:rPr>
            <w:spacing w:val="-3"/>
            <w:sz w:val="20"/>
          </w:rPr>
          <w:t> </w:t>
        </w:r>
        <w:r>
          <w:rPr>
            <w:sz w:val="20"/>
          </w:rPr>
          <w:t>warrants</w:t>
          <w:tab/>
          <w:t>9</w:t>
        </w:r>
      </w:hyperlink>
    </w:p>
    <w:p>
      <w:pPr>
        <w:pStyle w:val="ListParagraph"/>
        <w:numPr>
          <w:ilvl w:val="0"/>
          <w:numId w:val="1"/>
        </w:numPr>
        <w:tabs>
          <w:tab w:pos="2328" w:val="left" w:leader="none"/>
          <w:tab w:pos="2329" w:val="left" w:leader="none"/>
          <w:tab w:pos="9529" w:val="left" w:leader="dot"/>
        </w:tabs>
        <w:spacing w:line="240" w:lineRule="auto" w:before="48" w:after="0"/>
        <w:ind w:left="2328" w:right="0" w:hanging="567"/>
        <w:jc w:val="left"/>
        <w:rPr>
          <w:sz w:val="20"/>
        </w:rPr>
      </w:pPr>
      <w:hyperlink w:history="true" w:anchor="_bookmark2">
        <w:r>
          <w:rPr>
            <w:spacing w:val="-3"/>
            <w:sz w:val="20"/>
          </w:rPr>
          <w:t>Family </w:t>
        </w:r>
        <w:r>
          <w:rPr>
            <w:sz w:val="20"/>
          </w:rPr>
          <w:t>violence-related</w:t>
        </w:r>
        <w:r>
          <w:rPr>
            <w:spacing w:val="-10"/>
            <w:sz w:val="20"/>
          </w:rPr>
          <w:t> </w:t>
        </w:r>
        <w:r>
          <w:rPr>
            <w:sz w:val="20"/>
          </w:rPr>
          <w:t>debt</w:t>
        </w:r>
        <w:r>
          <w:rPr>
            <w:spacing w:val="-6"/>
            <w:sz w:val="20"/>
          </w:rPr>
          <w:t> </w:t>
        </w:r>
        <w:r>
          <w:rPr>
            <w:sz w:val="20"/>
          </w:rPr>
          <w:t>issues</w:t>
          <w:tab/>
          <w:t>9</w:t>
        </w:r>
      </w:hyperlink>
    </w:p>
    <w:p>
      <w:pPr>
        <w:pStyle w:val="ListParagraph"/>
        <w:numPr>
          <w:ilvl w:val="0"/>
          <w:numId w:val="1"/>
        </w:numPr>
        <w:tabs>
          <w:tab w:pos="2328" w:val="left" w:leader="none"/>
          <w:tab w:pos="2329" w:val="left" w:leader="none"/>
          <w:tab w:pos="9442" w:val="left" w:leader="dot"/>
        </w:tabs>
        <w:spacing w:line="240" w:lineRule="auto" w:before="47" w:after="0"/>
        <w:ind w:left="2328" w:right="0" w:hanging="567"/>
        <w:jc w:val="left"/>
        <w:rPr>
          <w:sz w:val="20"/>
        </w:rPr>
      </w:pPr>
      <w:hyperlink w:history="true" w:anchor="_bookmark3">
        <w:r>
          <w:rPr>
            <w:sz w:val="20"/>
          </w:rPr>
          <w:t>Reforming</w:t>
        </w:r>
        <w:r>
          <w:rPr>
            <w:spacing w:val="-7"/>
            <w:sz w:val="20"/>
          </w:rPr>
          <w:t> </w:t>
        </w:r>
        <w:r>
          <w:rPr>
            <w:sz w:val="20"/>
          </w:rPr>
          <w:t>parole</w:t>
        </w:r>
        <w:r>
          <w:rPr>
            <w:spacing w:val="-6"/>
            <w:sz w:val="20"/>
          </w:rPr>
          <w:t> </w:t>
        </w:r>
        <w:r>
          <w:rPr>
            <w:sz w:val="20"/>
          </w:rPr>
          <w:t>laws</w:t>
          <w:tab/>
        </w:r>
        <w:r>
          <w:rPr>
            <w:spacing w:val="-4"/>
            <w:sz w:val="20"/>
          </w:rPr>
          <w:t>10</w:t>
        </w:r>
      </w:hyperlink>
    </w:p>
    <w:p>
      <w:pPr>
        <w:pStyle w:val="ListParagraph"/>
        <w:numPr>
          <w:ilvl w:val="0"/>
          <w:numId w:val="1"/>
        </w:numPr>
        <w:tabs>
          <w:tab w:pos="2328" w:val="left" w:leader="none"/>
          <w:tab w:pos="2329" w:val="left" w:leader="none"/>
          <w:tab w:pos="9442" w:val="left" w:leader="dot"/>
        </w:tabs>
        <w:spacing w:line="240" w:lineRule="auto" w:before="48" w:after="0"/>
        <w:ind w:left="2328" w:right="0" w:hanging="567"/>
        <w:jc w:val="left"/>
        <w:rPr>
          <w:sz w:val="20"/>
        </w:rPr>
      </w:pPr>
      <w:hyperlink w:history="true" w:anchor="_bookmark3">
        <w:r>
          <w:rPr>
            <w:sz w:val="20"/>
          </w:rPr>
          <w:t>Cautions</w:t>
        </w:r>
        <w:r>
          <w:rPr>
            <w:spacing w:val="-5"/>
            <w:sz w:val="20"/>
          </w:rPr>
          <w:t> </w:t>
        </w:r>
        <w:r>
          <w:rPr>
            <w:sz w:val="20"/>
          </w:rPr>
          <w:t>and</w:t>
        </w:r>
        <w:r>
          <w:rPr>
            <w:spacing w:val="-4"/>
            <w:sz w:val="20"/>
          </w:rPr>
          <w:t> </w:t>
        </w:r>
        <w:r>
          <w:rPr>
            <w:sz w:val="20"/>
          </w:rPr>
          <w:t>diversions</w:t>
          <w:tab/>
        </w:r>
        <w:r>
          <w:rPr>
            <w:spacing w:val="-4"/>
            <w:sz w:val="20"/>
          </w:rPr>
          <w:t>10</w:t>
        </w:r>
      </w:hyperlink>
    </w:p>
    <w:p>
      <w:pPr>
        <w:pStyle w:val="ListParagraph"/>
        <w:numPr>
          <w:ilvl w:val="0"/>
          <w:numId w:val="1"/>
        </w:numPr>
        <w:tabs>
          <w:tab w:pos="2328" w:val="left" w:leader="none"/>
          <w:tab w:pos="2329" w:val="left" w:leader="none"/>
          <w:tab w:pos="9475" w:val="left" w:leader="dot"/>
        </w:tabs>
        <w:spacing w:line="240" w:lineRule="auto" w:before="47" w:after="0"/>
        <w:ind w:left="2328" w:right="0" w:hanging="567"/>
        <w:jc w:val="left"/>
        <w:rPr>
          <w:sz w:val="20"/>
        </w:rPr>
      </w:pPr>
      <w:hyperlink w:history="true" w:anchor="_bookmark4">
        <w:r>
          <w:rPr>
            <w:sz w:val="20"/>
          </w:rPr>
          <w:t>Independent </w:t>
        </w:r>
        <w:r>
          <w:rPr>
            <w:spacing w:val="-3"/>
            <w:sz w:val="20"/>
          </w:rPr>
          <w:t>review </w:t>
        </w:r>
        <w:r>
          <w:rPr>
            <w:sz w:val="20"/>
          </w:rPr>
          <w:t>of deaths</w:t>
        </w:r>
        <w:r>
          <w:rPr>
            <w:spacing w:val="-13"/>
            <w:sz w:val="20"/>
          </w:rPr>
          <w:t> </w:t>
        </w:r>
        <w:r>
          <w:rPr>
            <w:sz w:val="20"/>
          </w:rPr>
          <w:t>in</w:t>
        </w:r>
        <w:r>
          <w:rPr>
            <w:spacing w:val="-4"/>
            <w:sz w:val="20"/>
          </w:rPr>
          <w:t> </w:t>
        </w:r>
        <w:r>
          <w:rPr>
            <w:sz w:val="20"/>
          </w:rPr>
          <w:t>custody</w:t>
          <w:tab/>
          <w:t>11</w:t>
        </w:r>
      </w:hyperlink>
    </w:p>
    <w:p>
      <w:pPr>
        <w:pStyle w:val="ListParagraph"/>
        <w:numPr>
          <w:ilvl w:val="0"/>
          <w:numId w:val="1"/>
        </w:numPr>
        <w:tabs>
          <w:tab w:pos="2328" w:val="left" w:leader="none"/>
          <w:tab w:pos="2329" w:val="left" w:leader="none"/>
          <w:tab w:pos="9475" w:val="left" w:leader="dot"/>
        </w:tabs>
        <w:spacing w:line="240" w:lineRule="auto" w:before="47" w:after="0"/>
        <w:ind w:left="2328" w:right="0" w:hanging="567"/>
        <w:jc w:val="left"/>
        <w:rPr>
          <w:sz w:val="20"/>
        </w:rPr>
      </w:pPr>
      <w:hyperlink w:history="true" w:anchor="_bookmark4">
        <w:r>
          <w:rPr>
            <w:sz w:val="20"/>
          </w:rPr>
          <w:t>Registered Aboriginal Parties under the Aboriginal</w:t>
        </w:r>
        <w:r>
          <w:rPr>
            <w:spacing w:val="-31"/>
            <w:sz w:val="20"/>
          </w:rPr>
          <w:t> </w:t>
        </w:r>
        <w:r>
          <w:rPr>
            <w:sz w:val="20"/>
          </w:rPr>
          <w:t>Heritage</w:t>
        </w:r>
        <w:r>
          <w:rPr>
            <w:spacing w:val="-5"/>
            <w:sz w:val="20"/>
          </w:rPr>
          <w:t> </w:t>
        </w:r>
        <w:r>
          <w:rPr>
            <w:sz w:val="20"/>
          </w:rPr>
          <w:t>Act</w:t>
          <w:tab/>
          <w:t>11</w:t>
        </w:r>
      </w:hyperlink>
    </w:p>
    <w:p>
      <w:pPr>
        <w:pStyle w:val="ListParagraph"/>
        <w:numPr>
          <w:ilvl w:val="0"/>
          <w:numId w:val="1"/>
        </w:numPr>
        <w:tabs>
          <w:tab w:pos="2328" w:val="left" w:leader="none"/>
          <w:tab w:pos="2329" w:val="left" w:leader="none"/>
          <w:tab w:pos="9475" w:val="left" w:leader="dot"/>
        </w:tabs>
        <w:spacing w:line="240" w:lineRule="auto" w:before="48" w:after="0"/>
        <w:ind w:left="2328" w:right="0" w:hanging="567"/>
        <w:jc w:val="left"/>
        <w:rPr>
          <w:sz w:val="20"/>
        </w:rPr>
      </w:pPr>
      <w:hyperlink w:history="true" w:anchor="_bookmark4">
        <w:r>
          <w:rPr>
            <w:sz w:val="20"/>
          </w:rPr>
          <w:t>Discretionary</w:t>
        </w:r>
        <w:r>
          <w:rPr>
            <w:spacing w:val="-6"/>
            <w:sz w:val="20"/>
          </w:rPr>
          <w:t> </w:t>
        </w:r>
        <w:r>
          <w:rPr>
            <w:sz w:val="20"/>
          </w:rPr>
          <w:t>police</w:t>
        </w:r>
        <w:r>
          <w:rPr>
            <w:spacing w:val="-5"/>
            <w:sz w:val="20"/>
          </w:rPr>
          <w:t> </w:t>
        </w:r>
        <w:r>
          <w:rPr>
            <w:sz w:val="20"/>
          </w:rPr>
          <w:t>powers</w:t>
          <w:tab/>
          <w:t>11</w:t>
        </w:r>
      </w:hyperlink>
    </w:p>
    <w:p>
      <w:pPr>
        <w:pStyle w:val="ListParagraph"/>
        <w:numPr>
          <w:ilvl w:val="0"/>
          <w:numId w:val="1"/>
        </w:numPr>
        <w:tabs>
          <w:tab w:pos="2328" w:val="left" w:leader="none"/>
          <w:tab w:pos="2329" w:val="left" w:leader="none"/>
          <w:tab w:pos="9475" w:val="left" w:leader="dot"/>
        </w:tabs>
        <w:spacing w:line="240" w:lineRule="auto" w:before="47" w:after="0"/>
        <w:ind w:left="2328" w:right="0" w:hanging="567"/>
        <w:jc w:val="left"/>
        <w:rPr>
          <w:sz w:val="20"/>
        </w:rPr>
      </w:pPr>
      <w:hyperlink w:history="true" w:anchor="_bookmark4">
        <w:r>
          <w:rPr>
            <w:sz w:val="20"/>
          </w:rPr>
          <w:t>Bail</w:t>
        </w:r>
        <w:r>
          <w:rPr>
            <w:spacing w:val="-4"/>
            <w:sz w:val="20"/>
          </w:rPr>
          <w:t> </w:t>
        </w:r>
        <w:r>
          <w:rPr>
            <w:sz w:val="20"/>
          </w:rPr>
          <w:t>reforms</w:t>
          <w:tab/>
          <w:t>11</w:t>
        </w:r>
      </w:hyperlink>
    </w:p>
    <w:p>
      <w:pPr>
        <w:pStyle w:val="ListParagraph"/>
        <w:numPr>
          <w:ilvl w:val="0"/>
          <w:numId w:val="1"/>
        </w:numPr>
        <w:tabs>
          <w:tab w:pos="2328" w:val="left" w:leader="none"/>
          <w:tab w:pos="2329" w:val="left" w:leader="none"/>
          <w:tab w:pos="9452" w:val="left" w:leader="dot"/>
        </w:tabs>
        <w:spacing w:line="240" w:lineRule="auto" w:before="48" w:after="0"/>
        <w:ind w:left="2328" w:right="0" w:hanging="567"/>
        <w:jc w:val="left"/>
        <w:rPr>
          <w:sz w:val="20"/>
        </w:rPr>
      </w:pPr>
      <w:hyperlink w:history="true" w:anchor="_bookmark5">
        <w:r>
          <w:rPr>
            <w:sz w:val="20"/>
          </w:rPr>
          <w:t>Transitional supports for First</w:t>
        </w:r>
        <w:r>
          <w:rPr>
            <w:spacing w:val="-24"/>
            <w:sz w:val="20"/>
          </w:rPr>
          <w:t> </w:t>
        </w:r>
        <w:r>
          <w:rPr>
            <w:sz w:val="20"/>
          </w:rPr>
          <w:t>Nations</w:t>
        </w:r>
        <w:r>
          <w:rPr>
            <w:spacing w:val="-5"/>
            <w:sz w:val="20"/>
          </w:rPr>
          <w:t> </w:t>
        </w:r>
        <w:r>
          <w:rPr>
            <w:sz w:val="20"/>
          </w:rPr>
          <w:t>prisoners</w:t>
          <w:tab/>
          <w:t>12</w:t>
        </w:r>
      </w:hyperlink>
    </w:p>
    <w:p>
      <w:pPr>
        <w:pStyle w:val="ListParagraph"/>
        <w:numPr>
          <w:ilvl w:val="0"/>
          <w:numId w:val="1"/>
        </w:numPr>
        <w:tabs>
          <w:tab w:pos="2328" w:val="left" w:leader="none"/>
          <w:tab w:pos="2329" w:val="left" w:leader="none"/>
          <w:tab w:pos="9452" w:val="left" w:leader="dot"/>
        </w:tabs>
        <w:spacing w:line="240" w:lineRule="auto" w:before="47" w:after="0"/>
        <w:ind w:left="2328" w:right="0" w:hanging="567"/>
        <w:jc w:val="left"/>
        <w:rPr>
          <w:sz w:val="20"/>
        </w:rPr>
      </w:pPr>
      <w:hyperlink w:history="true" w:anchor="_bookmark5">
        <w:r>
          <w:rPr>
            <w:sz w:val="20"/>
          </w:rPr>
          <w:t>Under-representation</w:t>
        </w:r>
        <w:r>
          <w:rPr>
            <w:spacing w:val="-8"/>
            <w:sz w:val="20"/>
          </w:rPr>
          <w:t> </w:t>
        </w:r>
        <w:r>
          <w:rPr>
            <w:sz w:val="20"/>
          </w:rPr>
          <w:t>of</w:t>
        </w:r>
        <w:r>
          <w:rPr>
            <w:spacing w:val="-8"/>
            <w:sz w:val="20"/>
          </w:rPr>
          <w:t> </w:t>
        </w:r>
        <w:r>
          <w:rPr>
            <w:sz w:val="20"/>
          </w:rPr>
          <w:t>First</w:t>
        </w:r>
        <w:r>
          <w:rPr>
            <w:spacing w:val="-8"/>
            <w:sz w:val="20"/>
          </w:rPr>
          <w:t> </w:t>
        </w:r>
        <w:r>
          <w:rPr>
            <w:sz w:val="20"/>
          </w:rPr>
          <w:t>Nations</w:t>
        </w:r>
        <w:r>
          <w:rPr>
            <w:spacing w:val="-8"/>
            <w:sz w:val="20"/>
          </w:rPr>
          <w:t> </w:t>
        </w:r>
        <w:r>
          <w:rPr>
            <w:sz w:val="20"/>
          </w:rPr>
          <w:t>Peoples</w:t>
        </w:r>
        <w:r>
          <w:rPr>
            <w:spacing w:val="-7"/>
            <w:sz w:val="20"/>
          </w:rPr>
          <w:t> </w:t>
        </w:r>
        <w:r>
          <w:rPr>
            <w:sz w:val="20"/>
          </w:rPr>
          <w:t>in</w:t>
        </w:r>
        <w:r>
          <w:rPr>
            <w:spacing w:val="-8"/>
            <w:sz w:val="20"/>
          </w:rPr>
          <w:t> </w:t>
        </w:r>
        <w:r>
          <w:rPr>
            <w:sz w:val="20"/>
          </w:rPr>
          <w:t>civil</w:t>
        </w:r>
        <w:r>
          <w:rPr>
            <w:spacing w:val="-8"/>
            <w:sz w:val="20"/>
          </w:rPr>
          <w:t> </w:t>
        </w:r>
        <w:r>
          <w:rPr>
            <w:sz w:val="20"/>
          </w:rPr>
          <w:t>abuse</w:t>
        </w:r>
        <w:r>
          <w:rPr>
            <w:spacing w:val="-8"/>
            <w:sz w:val="20"/>
          </w:rPr>
          <w:t> </w:t>
        </w:r>
        <w:r>
          <w:rPr>
            <w:sz w:val="20"/>
          </w:rPr>
          <w:t>claims</w:t>
          <w:tab/>
          <w:t>12</w:t>
        </w:r>
      </w:hyperlink>
    </w:p>
    <w:p>
      <w:pPr>
        <w:pStyle w:val="Heading3"/>
        <w:tabs>
          <w:tab w:pos="9435" w:val="left" w:leader="dot"/>
        </w:tabs>
        <w:spacing w:before="42"/>
        <w:ind w:left="967"/>
      </w:pPr>
      <w:hyperlink w:history="true" w:anchor="_bookmark5">
        <w:r>
          <w:rPr>
            <w:color w:val="F15B4F"/>
          </w:rPr>
          <w:t>Children and</w:t>
        </w:r>
        <w:r>
          <w:rPr>
            <w:color w:val="F15B4F"/>
            <w:spacing w:val="-7"/>
          </w:rPr>
          <w:t> </w:t>
        </w:r>
        <w:r>
          <w:rPr>
            <w:color w:val="F15B4F"/>
          </w:rPr>
          <w:t>young</w:t>
        </w:r>
        <w:r>
          <w:rPr>
            <w:color w:val="F15B4F"/>
            <w:spacing w:val="-3"/>
          </w:rPr>
          <w:t> </w:t>
        </w:r>
        <w:r>
          <w:rPr>
            <w:color w:val="F15B4F"/>
          </w:rPr>
          <w:t>people</w:t>
          <w:tab/>
          <w:t>12</w:t>
        </w:r>
      </w:hyperlink>
    </w:p>
    <w:p>
      <w:pPr>
        <w:pStyle w:val="ListParagraph"/>
        <w:numPr>
          <w:ilvl w:val="0"/>
          <w:numId w:val="1"/>
        </w:numPr>
        <w:tabs>
          <w:tab w:pos="2328" w:val="left" w:leader="none"/>
          <w:tab w:pos="2329" w:val="left" w:leader="none"/>
          <w:tab w:pos="9452" w:val="left" w:leader="dot"/>
        </w:tabs>
        <w:spacing w:line="240" w:lineRule="auto" w:before="47" w:after="0"/>
        <w:ind w:left="2328" w:right="0" w:hanging="567"/>
        <w:jc w:val="left"/>
        <w:rPr>
          <w:sz w:val="20"/>
        </w:rPr>
      </w:pPr>
      <w:hyperlink w:history="true" w:anchor="_bookmark5">
        <w:r>
          <w:rPr>
            <w:sz w:val="20"/>
          </w:rPr>
          <w:t>Consent </w:t>
        </w:r>
        <w:r>
          <w:rPr>
            <w:spacing w:val="-3"/>
            <w:sz w:val="20"/>
          </w:rPr>
          <w:t>by </w:t>
        </w:r>
        <w:r>
          <w:rPr>
            <w:sz w:val="20"/>
          </w:rPr>
          <w:t>children to</w:t>
        </w:r>
        <w:r>
          <w:rPr>
            <w:spacing w:val="-24"/>
            <w:sz w:val="20"/>
          </w:rPr>
          <w:t> </w:t>
        </w:r>
        <w:r>
          <w:rPr>
            <w:sz w:val="20"/>
          </w:rPr>
          <w:t>hormone</w:t>
        </w:r>
        <w:r>
          <w:rPr>
            <w:spacing w:val="-6"/>
            <w:sz w:val="20"/>
          </w:rPr>
          <w:t> </w:t>
        </w:r>
        <w:r>
          <w:rPr>
            <w:sz w:val="20"/>
          </w:rPr>
          <w:t>treatment</w:t>
          <w:tab/>
          <w:t>12</w:t>
        </w:r>
      </w:hyperlink>
    </w:p>
    <w:p>
      <w:pPr>
        <w:pStyle w:val="ListParagraph"/>
        <w:numPr>
          <w:ilvl w:val="0"/>
          <w:numId w:val="1"/>
        </w:numPr>
        <w:tabs>
          <w:tab w:pos="2328" w:val="left" w:leader="none"/>
          <w:tab w:pos="2329" w:val="left" w:leader="none"/>
          <w:tab w:pos="9452" w:val="left" w:leader="dot"/>
        </w:tabs>
        <w:spacing w:line="240" w:lineRule="auto" w:before="48" w:after="0"/>
        <w:ind w:left="2328" w:right="0" w:hanging="567"/>
        <w:jc w:val="left"/>
        <w:rPr>
          <w:sz w:val="20"/>
        </w:rPr>
      </w:pPr>
      <w:hyperlink w:history="true" w:anchor="_bookmark5">
        <w:r>
          <w:rPr>
            <w:sz w:val="20"/>
          </w:rPr>
          <w:t>Extending the Independent</w:t>
        </w:r>
        <w:r>
          <w:rPr>
            <w:spacing w:val="-15"/>
            <w:sz w:val="20"/>
          </w:rPr>
          <w:t> </w:t>
        </w:r>
        <w:r>
          <w:rPr>
            <w:sz w:val="20"/>
          </w:rPr>
          <w:t>Person</w:t>
        </w:r>
        <w:r>
          <w:rPr>
            <w:spacing w:val="-5"/>
            <w:sz w:val="20"/>
          </w:rPr>
          <w:t> </w:t>
        </w:r>
        <w:r>
          <w:rPr>
            <w:sz w:val="20"/>
          </w:rPr>
          <w:t>Program</w:t>
          <w:tab/>
          <w:t>12</w:t>
        </w:r>
      </w:hyperlink>
    </w:p>
    <w:p>
      <w:pPr>
        <w:pStyle w:val="ListParagraph"/>
        <w:numPr>
          <w:ilvl w:val="0"/>
          <w:numId w:val="1"/>
        </w:numPr>
        <w:tabs>
          <w:tab w:pos="2328" w:val="left" w:leader="none"/>
          <w:tab w:pos="2329" w:val="left" w:leader="none"/>
          <w:tab w:pos="9452" w:val="left" w:leader="dot"/>
        </w:tabs>
        <w:spacing w:line="240" w:lineRule="auto" w:before="47" w:after="0"/>
        <w:ind w:left="2328" w:right="0" w:hanging="567"/>
        <w:jc w:val="left"/>
        <w:rPr>
          <w:sz w:val="20"/>
        </w:rPr>
      </w:pPr>
      <w:hyperlink w:history="true" w:anchor="_bookmark5">
        <w:r>
          <w:rPr>
            <w:sz w:val="20"/>
          </w:rPr>
          <w:t>Reforming child</w:t>
        </w:r>
        <w:r>
          <w:rPr>
            <w:spacing w:val="-14"/>
            <w:sz w:val="20"/>
          </w:rPr>
          <w:t> </w:t>
        </w:r>
        <w:r>
          <w:rPr>
            <w:sz w:val="20"/>
          </w:rPr>
          <w:t>pornography</w:t>
        </w:r>
        <w:r>
          <w:rPr>
            <w:spacing w:val="-7"/>
            <w:sz w:val="20"/>
          </w:rPr>
          <w:t> </w:t>
        </w:r>
        <w:r>
          <w:rPr>
            <w:sz w:val="20"/>
          </w:rPr>
          <w:t>laws</w:t>
          <w:tab/>
          <w:t>12</w:t>
        </w:r>
      </w:hyperlink>
    </w:p>
    <w:p>
      <w:pPr>
        <w:pStyle w:val="ListParagraph"/>
        <w:numPr>
          <w:ilvl w:val="0"/>
          <w:numId w:val="1"/>
        </w:numPr>
        <w:tabs>
          <w:tab w:pos="2328" w:val="left" w:leader="none"/>
          <w:tab w:pos="2329" w:val="left" w:leader="none"/>
          <w:tab w:pos="9454" w:val="left" w:leader="dot"/>
        </w:tabs>
        <w:spacing w:line="240" w:lineRule="auto" w:before="47" w:after="0"/>
        <w:ind w:left="2328" w:right="0" w:hanging="567"/>
        <w:jc w:val="left"/>
        <w:rPr>
          <w:sz w:val="20"/>
        </w:rPr>
      </w:pPr>
      <w:hyperlink w:history="true" w:anchor="_bookmark6">
        <w:r>
          <w:rPr>
            <w:sz w:val="20"/>
          </w:rPr>
          <w:t>Surgical interventions on</w:t>
        </w:r>
        <w:r>
          <w:rPr>
            <w:spacing w:val="-22"/>
            <w:sz w:val="20"/>
          </w:rPr>
          <w:t> </w:t>
        </w:r>
        <w:r>
          <w:rPr>
            <w:sz w:val="20"/>
          </w:rPr>
          <w:t>intersex</w:t>
        </w:r>
        <w:r>
          <w:rPr>
            <w:spacing w:val="-8"/>
            <w:sz w:val="20"/>
          </w:rPr>
          <w:t> </w:t>
        </w:r>
        <w:r>
          <w:rPr>
            <w:sz w:val="20"/>
          </w:rPr>
          <w:t>babies</w:t>
          <w:tab/>
          <w:t>13</w:t>
        </w:r>
      </w:hyperlink>
    </w:p>
    <w:p>
      <w:pPr>
        <w:pStyle w:val="ListParagraph"/>
        <w:numPr>
          <w:ilvl w:val="0"/>
          <w:numId w:val="1"/>
        </w:numPr>
        <w:tabs>
          <w:tab w:pos="2328" w:val="left" w:leader="none"/>
          <w:tab w:pos="2329" w:val="left" w:leader="none"/>
          <w:tab w:pos="9454" w:val="left" w:leader="dot"/>
        </w:tabs>
        <w:spacing w:line="240" w:lineRule="auto" w:before="48" w:after="0"/>
        <w:ind w:left="2328" w:right="0" w:hanging="567"/>
        <w:jc w:val="left"/>
        <w:rPr>
          <w:sz w:val="20"/>
        </w:rPr>
      </w:pPr>
      <w:hyperlink w:history="true" w:anchor="_bookmark6">
        <w:r>
          <w:rPr>
            <w:sz w:val="20"/>
          </w:rPr>
          <w:t>Reforming the </w:t>
        </w:r>
        <w:r>
          <w:rPr>
            <w:spacing w:val="-3"/>
            <w:sz w:val="20"/>
          </w:rPr>
          <w:t>Family </w:t>
        </w:r>
        <w:r>
          <w:rPr>
            <w:sz w:val="20"/>
          </w:rPr>
          <w:t>Violence</w:t>
        </w:r>
        <w:r>
          <w:rPr>
            <w:spacing w:val="-24"/>
            <w:sz w:val="20"/>
          </w:rPr>
          <w:t> </w:t>
        </w:r>
        <w:r>
          <w:rPr>
            <w:sz w:val="20"/>
          </w:rPr>
          <w:t>Protection</w:t>
        </w:r>
        <w:r>
          <w:rPr>
            <w:spacing w:val="-6"/>
            <w:sz w:val="20"/>
          </w:rPr>
          <w:t> </w:t>
        </w:r>
        <w:r>
          <w:rPr>
            <w:sz w:val="20"/>
          </w:rPr>
          <w:t>Act</w:t>
          <w:tab/>
          <w:t>13</w:t>
        </w:r>
      </w:hyperlink>
    </w:p>
    <w:p>
      <w:pPr>
        <w:pStyle w:val="ListParagraph"/>
        <w:numPr>
          <w:ilvl w:val="0"/>
          <w:numId w:val="1"/>
        </w:numPr>
        <w:tabs>
          <w:tab w:pos="2328" w:val="left" w:leader="none"/>
          <w:tab w:pos="2329" w:val="left" w:leader="none"/>
          <w:tab w:pos="9454" w:val="left" w:leader="dot"/>
        </w:tabs>
        <w:spacing w:line="240" w:lineRule="auto" w:before="47" w:after="0"/>
        <w:ind w:left="2328" w:right="0" w:hanging="567"/>
        <w:jc w:val="left"/>
        <w:rPr>
          <w:sz w:val="20"/>
        </w:rPr>
      </w:pPr>
      <w:hyperlink w:history="true" w:anchor="_bookmark6">
        <w:r>
          <w:rPr>
            <w:sz w:val="20"/>
          </w:rPr>
          <w:t>Repealing the serious youth</w:t>
        </w:r>
        <w:r>
          <w:rPr>
            <w:spacing w:val="-29"/>
            <w:sz w:val="20"/>
          </w:rPr>
          <w:t> </w:t>
        </w:r>
        <w:r>
          <w:rPr>
            <w:sz w:val="20"/>
          </w:rPr>
          <w:t>offender</w:t>
        </w:r>
        <w:r>
          <w:rPr>
            <w:spacing w:val="-7"/>
            <w:sz w:val="20"/>
          </w:rPr>
          <w:t> </w:t>
        </w:r>
        <w:r>
          <w:rPr>
            <w:sz w:val="20"/>
          </w:rPr>
          <w:t>regime</w:t>
          <w:tab/>
          <w:t>13</w:t>
        </w:r>
      </w:hyperlink>
    </w:p>
    <w:p>
      <w:pPr>
        <w:pStyle w:val="ListParagraph"/>
        <w:numPr>
          <w:ilvl w:val="0"/>
          <w:numId w:val="1"/>
        </w:numPr>
        <w:tabs>
          <w:tab w:pos="2328" w:val="left" w:leader="none"/>
          <w:tab w:pos="2329" w:val="left" w:leader="none"/>
          <w:tab w:pos="9454" w:val="left" w:leader="dot"/>
        </w:tabs>
        <w:spacing w:line="240" w:lineRule="auto" w:before="48" w:after="0"/>
        <w:ind w:left="2328" w:right="0" w:hanging="567"/>
        <w:jc w:val="left"/>
        <w:rPr>
          <w:sz w:val="20"/>
        </w:rPr>
      </w:pPr>
      <w:hyperlink w:history="true" w:anchor="_bookmark6">
        <w:r>
          <w:rPr>
            <w:sz w:val="20"/>
          </w:rPr>
          <w:t>Raising the age of</w:t>
        </w:r>
        <w:r>
          <w:rPr>
            <w:spacing w:val="-20"/>
            <w:sz w:val="20"/>
          </w:rPr>
          <w:t> </w:t>
        </w:r>
        <w:r>
          <w:rPr>
            <w:sz w:val="20"/>
          </w:rPr>
          <w:t>criminal</w:t>
        </w:r>
        <w:r>
          <w:rPr>
            <w:spacing w:val="-5"/>
            <w:sz w:val="20"/>
          </w:rPr>
          <w:t> </w:t>
        </w:r>
        <w:r>
          <w:rPr>
            <w:sz w:val="20"/>
          </w:rPr>
          <w:t>responsibility</w:t>
          <w:tab/>
          <w:t>13</w:t>
        </w:r>
      </w:hyperlink>
    </w:p>
    <w:p>
      <w:pPr>
        <w:pStyle w:val="ListParagraph"/>
        <w:numPr>
          <w:ilvl w:val="0"/>
          <w:numId w:val="1"/>
        </w:numPr>
        <w:tabs>
          <w:tab w:pos="2328" w:val="left" w:leader="none"/>
          <w:tab w:pos="2329" w:val="left" w:leader="none"/>
          <w:tab w:pos="9447" w:val="left" w:leader="dot"/>
        </w:tabs>
        <w:spacing w:line="240" w:lineRule="auto" w:before="47" w:after="0"/>
        <w:ind w:left="2328" w:right="0" w:hanging="567"/>
        <w:jc w:val="left"/>
        <w:rPr>
          <w:sz w:val="20"/>
        </w:rPr>
      </w:pPr>
      <w:hyperlink w:history="true" w:anchor="_bookmark7">
        <w:r>
          <w:rPr>
            <w:sz w:val="20"/>
          </w:rPr>
          <w:t>Reforming bail laws</w:t>
        </w:r>
        <w:r>
          <w:rPr>
            <w:spacing w:val="-18"/>
            <w:sz w:val="20"/>
          </w:rPr>
          <w:t> </w:t>
        </w:r>
        <w:r>
          <w:rPr>
            <w:sz w:val="20"/>
          </w:rPr>
          <w:t>for</w:t>
        </w:r>
        <w:r>
          <w:rPr>
            <w:spacing w:val="-6"/>
            <w:sz w:val="20"/>
          </w:rPr>
          <w:t> </w:t>
        </w:r>
        <w:r>
          <w:rPr>
            <w:sz w:val="20"/>
          </w:rPr>
          <w:t>children</w:t>
          <w:tab/>
        </w:r>
        <w:r>
          <w:rPr>
            <w:spacing w:val="5"/>
            <w:sz w:val="20"/>
          </w:rPr>
          <w:t>14</w:t>
        </w:r>
      </w:hyperlink>
    </w:p>
    <w:p>
      <w:pPr>
        <w:pStyle w:val="ListParagraph"/>
        <w:numPr>
          <w:ilvl w:val="0"/>
          <w:numId w:val="1"/>
        </w:numPr>
        <w:tabs>
          <w:tab w:pos="2328" w:val="left" w:leader="none"/>
          <w:tab w:pos="2329" w:val="left" w:leader="none"/>
          <w:tab w:pos="9447" w:val="left" w:leader="dot"/>
        </w:tabs>
        <w:spacing w:line="240" w:lineRule="auto" w:before="48" w:after="0"/>
        <w:ind w:left="2328" w:right="0" w:hanging="567"/>
        <w:jc w:val="left"/>
        <w:rPr>
          <w:sz w:val="20"/>
        </w:rPr>
      </w:pPr>
      <w:hyperlink w:history="true" w:anchor="_bookmark7">
        <w:r>
          <w:rPr>
            <w:sz w:val="20"/>
          </w:rPr>
          <w:t>Court-based</w:t>
        </w:r>
        <w:r>
          <w:rPr>
            <w:spacing w:val="-6"/>
            <w:sz w:val="20"/>
          </w:rPr>
          <w:t> </w:t>
        </w:r>
        <w:r>
          <w:rPr>
            <w:sz w:val="20"/>
          </w:rPr>
          <w:t>diversions</w:t>
          <w:tab/>
        </w:r>
        <w:r>
          <w:rPr>
            <w:spacing w:val="5"/>
            <w:sz w:val="20"/>
          </w:rPr>
          <w:t>14</w:t>
        </w:r>
      </w:hyperlink>
    </w:p>
    <w:p>
      <w:pPr>
        <w:spacing w:after="0" w:line="240" w:lineRule="auto"/>
        <w:jc w:val="left"/>
        <w:rPr>
          <w:sz w:val="20"/>
        </w:rPr>
        <w:sectPr>
          <w:headerReference w:type="default" r:id="rId11"/>
          <w:pgSz w:w="11910" w:h="16840"/>
          <w:pgMar w:header="0" w:footer="593" w:top="1580" w:bottom="780" w:left="620" w:right="560"/>
        </w:sectPr>
      </w:pPr>
    </w:p>
    <w:p>
      <w:pPr>
        <w:pStyle w:val="BodyText"/>
        <w:rPr>
          <w:sz w:val="22"/>
        </w:rPr>
      </w:pPr>
    </w:p>
    <w:p>
      <w:pPr>
        <w:pStyle w:val="BodyText"/>
        <w:rPr>
          <w:sz w:val="22"/>
        </w:rPr>
      </w:pPr>
    </w:p>
    <w:p>
      <w:pPr>
        <w:pStyle w:val="BodyText"/>
        <w:spacing w:before="5"/>
        <w:rPr>
          <w:sz w:val="28"/>
        </w:rPr>
      </w:pPr>
    </w:p>
    <w:p>
      <w:pPr>
        <w:pStyle w:val="Heading3"/>
        <w:tabs>
          <w:tab w:pos="9431" w:val="left" w:leader="dot"/>
        </w:tabs>
        <w:spacing w:before="1"/>
        <w:ind w:left="967"/>
      </w:pPr>
      <w:hyperlink w:history="true" w:anchor="_bookmark7">
        <w:r>
          <w:rPr>
            <w:color w:val="F15B4F"/>
          </w:rPr>
          <w:t>Crime</w:t>
          <w:tab/>
          <w:t>14</w:t>
        </w:r>
      </w:hyperlink>
    </w:p>
    <w:p>
      <w:pPr>
        <w:spacing w:after="0"/>
        <w:sectPr>
          <w:headerReference w:type="even" r:id="rId12"/>
          <w:footerReference w:type="even" r:id="rId13"/>
          <w:footerReference w:type="default" r:id="rId14"/>
          <w:pgSz w:w="11910" w:h="16840"/>
          <w:pgMar w:header="567" w:footer="593" w:top="920" w:bottom="490" w:left="620" w:right="560"/>
          <w:pgNumType w:start="4"/>
        </w:sectPr>
      </w:pPr>
    </w:p>
    <w:sdt>
      <w:sdtPr>
        <w:docPartObj>
          <w:docPartGallery w:val="Table of Contents"/>
          <w:docPartUnique/>
        </w:docPartObj>
      </w:sdtPr>
      <w:sdtEndPr/>
      <w:sdtContent>
        <w:p>
          <w:pPr>
            <w:pStyle w:val="TOC2"/>
            <w:numPr>
              <w:ilvl w:val="0"/>
              <w:numId w:val="1"/>
            </w:numPr>
            <w:tabs>
              <w:tab w:pos="2328" w:val="left" w:leader="none"/>
              <w:tab w:pos="2329" w:val="left" w:leader="none"/>
              <w:tab w:pos="9652" w:val="right" w:leader="dot"/>
            </w:tabs>
            <w:spacing w:line="240" w:lineRule="auto" w:before="47" w:after="0"/>
            <w:ind w:left="2328" w:right="0" w:hanging="567"/>
            <w:jc w:val="left"/>
          </w:pPr>
          <w:hyperlink w:history="true" w:anchor="_bookmark7">
            <w:r>
              <w:rPr/>
              <w:t>A health-based response to</w:t>
            </w:r>
            <w:r>
              <w:rPr>
                <w:spacing w:val="-10"/>
              </w:rPr>
              <w:t> </w:t>
            </w:r>
            <w:r>
              <w:rPr/>
              <w:t>drug</w:t>
            </w:r>
            <w:r>
              <w:rPr>
                <w:spacing w:val="-2"/>
              </w:rPr>
              <w:t> </w:t>
            </w:r>
            <w:r>
              <w:rPr/>
              <w:t>crime</w:t>
              <w:tab/>
            </w:r>
            <w:r>
              <w:rPr>
                <w:spacing w:val="5"/>
              </w:rPr>
              <w:t>14</w:t>
            </w:r>
          </w:hyperlink>
        </w:p>
        <w:p>
          <w:pPr>
            <w:pStyle w:val="TOC2"/>
            <w:numPr>
              <w:ilvl w:val="0"/>
              <w:numId w:val="1"/>
            </w:numPr>
            <w:tabs>
              <w:tab w:pos="2328" w:val="left" w:leader="none"/>
              <w:tab w:pos="2329" w:val="left" w:leader="none"/>
              <w:tab w:pos="9652" w:val="right" w:leader="dot"/>
            </w:tabs>
            <w:spacing w:line="240" w:lineRule="auto" w:before="47" w:after="0"/>
            <w:ind w:left="2328" w:right="0" w:hanging="567"/>
            <w:jc w:val="left"/>
          </w:pPr>
          <w:hyperlink w:history="true" w:anchor="_bookmark7">
            <w:r>
              <w:rPr/>
              <w:t>Prohibiting strip searching and</w:t>
            </w:r>
            <w:r>
              <w:rPr>
                <w:spacing w:val="-12"/>
              </w:rPr>
              <w:t> </w:t>
            </w:r>
            <w:r>
              <w:rPr/>
              <w:t>solitary</w:t>
            </w:r>
            <w:r>
              <w:rPr>
                <w:spacing w:val="-3"/>
              </w:rPr>
              <w:t> </w:t>
            </w:r>
            <w:r>
              <w:rPr/>
              <w:t>confinement</w:t>
              <w:tab/>
            </w:r>
            <w:r>
              <w:rPr>
                <w:spacing w:val="5"/>
              </w:rPr>
              <w:t>14</w:t>
            </w:r>
          </w:hyperlink>
        </w:p>
        <w:p>
          <w:pPr>
            <w:pStyle w:val="TOC2"/>
            <w:numPr>
              <w:ilvl w:val="0"/>
              <w:numId w:val="1"/>
            </w:numPr>
            <w:tabs>
              <w:tab w:pos="2328" w:val="left" w:leader="none"/>
              <w:tab w:pos="2329" w:val="left" w:leader="none"/>
              <w:tab w:pos="9649" w:val="right" w:leader="dot"/>
            </w:tabs>
            <w:spacing w:line="240" w:lineRule="auto" w:before="48" w:after="0"/>
            <w:ind w:left="2328" w:right="0" w:hanging="567"/>
            <w:jc w:val="left"/>
          </w:pPr>
          <w:hyperlink w:history="true" w:anchor="_bookmark8">
            <w:r>
              <w:rPr/>
              <w:t>Drink</w:t>
            </w:r>
            <w:r>
              <w:rPr>
                <w:spacing w:val="-3"/>
              </w:rPr>
              <w:t> </w:t>
            </w:r>
            <w:r>
              <w:rPr/>
              <w:t>spiking</w:t>
              <w:tab/>
              <w:t>15</w:t>
            </w:r>
          </w:hyperlink>
        </w:p>
        <w:p>
          <w:pPr>
            <w:pStyle w:val="TOC2"/>
            <w:numPr>
              <w:ilvl w:val="0"/>
              <w:numId w:val="1"/>
            </w:numPr>
            <w:tabs>
              <w:tab w:pos="2328" w:val="left" w:leader="none"/>
              <w:tab w:pos="2329" w:val="left" w:leader="none"/>
              <w:tab w:pos="9649" w:val="right" w:leader="dot"/>
            </w:tabs>
            <w:spacing w:line="240" w:lineRule="auto" w:before="47" w:after="0"/>
            <w:ind w:left="2328" w:right="0" w:hanging="567"/>
            <w:jc w:val="left"/>
          </w:pPr>
          <w:hyperlink w:history="true" w:anchor="_bookmark8">
            <w:r>
              <w:rPr/>
              <w:t>Driving and</w:t>
            </w:r>
            <w:r>
              <w:rPr>
                <w:spacing w:val="-5"/>
              </w:rPr>
              <w:t> </w:t>
            </w:r>
            <w:r>
              <w:rPr/>
              <w:t>medicinal</w:t>
            </w:r>
            <w:r>
              <w:rPr>
                <w:spacing w:val="-2"/>
              </w:rPr>
              <w:t> </w:t>
            </w:r>
            <w:r>
              <w:rPr/>
              <w:t>cannabis</w:t>
              <w:tab/>
              <w:t>15</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9">
            <w:r>
              <w:rPr/>
              <w:t>Disclosure of an STI</w:t>
            </w:r>
            <w:r>
              <w:rPr>
                <w:spacing w:val="-9"/>
              </w:rPr>
              <w:t> </w:t>
            </w:r>
            <w:r>
              <w:rPr/>
              <w:t>before</w:t>
            </w:r>
            <w:r>
              <w:rPr>
                <w:spacing w:val="-3"/>
              </w:rPr>
              <w:t> </w:t>
            </w:r>
            <w:r>
              <w:rPr/>
              <w:t>sex</w:t>
              <w:tab/>
            </w:r>
            <w:r>
              <w:rPr>
                <w:spacing w:val="-3"/>
              </w:rPr>
              <w:t>16</w:t>
            </w:r>
          </w:hyperlink>
        </w:p>
        <w:p>
          <w:pPr>
            <w:pStyle w:val="TOC2"/>
            <w:numPr>
              <w:ilvl w:val="0"/>
              <w:numId w:val="1"/>
            </w:numPr>
            <w:tabs>
              <w:tab w:pos="2328" w:val="left" w:leader="none"/>
              <w:tab w:pos="2329" w:val="left" w:leader="none"/>
              <w:tab w:pos="9645" w:val="right" w:leader="dot"/>
            </w:tabs>
            <w:spacing w:line="240" w:lineRule="auto" w:before="47" w:after="0"/>
            <w:ind w:left="2328" w:right="0" w:hanging="567"/>
            <w:jc w:val="left"/>
          </w:pPr>
          <w:hyperlink w:history="true" w:anchor="_bookmark9">
            <w:r>
              <w:rPr/>
              <w:t>Filming private acts without the consent of</w:t>
            </w:r>
            <w:r>
              <w:rPr>
                <w:spacing w:val="-19"/>
              </w:rPr>
              <w:t> </w:t>
            </w:r>
            <w:r>
              <w:rPr/>
              <w:t>the</w:t>
            </w:r>
            <w:r>
              <w:rPr>
                <w:spacing w:val="-2"/>
              </w:rPr>
              <w:t> </w:t>
            </w:r>
            <w:r>
              <w:rPr/>
              <w:t>parties</w:t>
              <w:tab/>
            </w:r>
            <w:r>
              <w:rPr>
                <w:spacing w:val="-3"/>
              </w:rPr>
              <w:t>16</w:t>
            </w:r>
          </w:hyperlink>
        </w:p>
        <w:p>
          <w:pPr>
            <w:pStyle w:val="TOC2"/>
            <w:numPr>
              <w:ilvl w:val="0"/>
              <w:numId w:val="1"/>
            </w:numPr>
            <w:tabs>
              <w:tab w:pos="2328" w:val="left" w:leader="none"/>
              <w:tab w:pos="2329" w:val="left" w:leader="none"/>
              <w:tab w:pos="9638" w:val="right" w:leader="dot"/>
            </w:tabs>
            <w:spacing w:line="240" w:lineRule="auto" w:before="48" w:after="0"/>
            <w:ind w:left="2328" w:right="0" w:hanging="567"/>
            <w:jc w:val="left"/>
          </w:pPr>
          <w:hyperlink w:history="true" w:anchor="_bookmark10">
            <w:r>
              <w:rPr/>
              <w:t>Personal Safety</w:t>
            </w:r>
            <w:r>
              <w:rPr>
                <w:spacing w:val="-5"/>
              </w:rPr>
              <w:t> </w:t>
            </w:r>
            <w:r>
              <w:rPr/>
              <w:t>Intervention</w:t>
            </w:r>
            <w:r>
              <w:rPr>
                <w:spacing w:val="-2"/>
              </w:rPr>
              <w:t> </w:t>
            </w:r>
            <w:r>
              <w:rPr/>
              <w:t>Orders</w:t>
              <w:tab/>
            </w:r>
            <w:r>
              <w:rPr>
                <w:spacing w:val="-9"/>
              </w:rPr>
              <w:t>17</w:t>
            </w:r>
          </w:hyperlink>
        </w:p>
        <w:p>
          <w:pPr>
            <w:pStyle w:val="TOC1"/>
            <w:tabs>
              <w:tab w:pos="9639" w:val="right" w:leader="dot"/>
            </w:tabs>
          </w:pPr>
          <w:hyperlink w:history="true" w:anchor="_bookmark10">
            <w:r>
              <w:rPr>
                <w:color w:val="F15B4F"/>
                <w:spacing w:val="-3"/>
              </w:rPr>
              <w:t>Family </w:t>
            </w:r>
            <w:r>
              <w:rPr>
                <w:color w:val="F15B4F"/>
              </w:rPr>
              <w:t>violence</w:t>
              <w:tab/>
            </w:r>
            <w:r>
              <w:rPr>
                <w:color w:val="F15B4F"/>
                <w:spacing w:val="-8"/>
              </w:rPr>
              <w:t>17</w:t>
            </w:r>
          </w:hyperlink>
        </w:p>
        <w:p>
          <w:pPr>
            <w:pStyle w:val="TOC2"/>
            <w:numPr>
              <w:ilvl w:val="0"/>
              <w:numId w:val="1"/>
            </w:numPr>
            <w:tabs>
              <w:tab w:pos="2328" w:val="left" w:leader="none"/>
              <w:tab w:pos="2329" w:val="left" w:leader="none"/>
              <w:tab w:pos="9638" w:val="right" w:leader="dot"/>
            </w:tabs>
            <w:spacing w:line="240" w:lineRule="auto" w:before="47" w:after="0"/>
            <w:ind w:left="2328" w:right="0" w:hanging="567"/>
            <w:jc w:val="left"/>
          </w:pPr>
          <w:hyperlink w:history="true" w:anchor="_bookmark10">
            <w:r>
              <w:rPr/>
              <w:t>Gaps in tenancy protections for family violence</w:t>
            </w:r>
            <w:r>
              <w:rPr>
                <w:spacing w:val="-23"/>
              </w:rPr>
              <w:t> </w:t>
            </w:r>
            <w:r>
              <w:rPr/>
              <w:t>victim</w:t>
            </w:r>
            <w:r>
              <w:rPr>
                <w:spacing w:val="-3"/>
              </w:rPr>
              <w:t> </w:t>
            </w:r>
            <w:r>
              <w:rPr/>
              <w:t>survivors</w:t>
              <w:tab/>
            </w:r>
            <w:r>
              <w:rPr>
                <w:spacing w:val="-9"/>
              </w:rPr>
              <w:t>17</w:t>
            </w:r>
          </w:hyperlink>
        </w:p>
        <w:p>
          <w:pPr>
            <w:pStyle w:val="TOC2"/>
            <w:numPr>
              <w:ilvl w:val="0"/>
              <w:numId w:val="1"/>
            </w:numPr>
            <w:tabs>
              <w:tab w:pos="2328" w:val="left" w:leader="none"/>
              <w:tab w:pos="2329" w:val="left" w:leader="none"/>
              <w:tab w:pos="9638" w:val="right" w:leader="dot"/>
            </w:tabs>
            <w:spacing w:line="240" w:lineRule="auto" w:before="48" w:after="0"/>
            <w:ind w:left="2328" w:right="0" w:hanging="567"/>
            <w:jc w:val="left"/>
          </w:pPr>
          <w:hyperlink w:history="true" w:anchor="_bookmark10">
            <w:r>
              <w:rPr/>
              <w:t>Misidentifying family violence victims</w:t>
            </w:r>
            <w:r>
              <w:rPr>
                <w:spacing w:val="-11"/>
              </w:rPr>
              <w:t> </w:t>
            </w:r>
            <w:r>
              <w:rPr/>
              <w:t>as</w:t>
            </w:r>
            <w:r>
              <w:rPr>
                <w:spacing w:val="-3"/>
              </w:rPr>
              <w:t> </w:t>
            </w:r>
            <w:r>
              <w:rPr/>
              <w:t>perpetrators</w:t>
              <w:tab/>
            </w:r>
            <w:r>
              <w:rPr>
                <w:spacing w:val="-9"/>
              </w:rPr>
              <w:t>17</w:t>
            </w:r>
          </w:hyperlink>
        </w:p>
        <w:p>
          <w:pPr>
            <w:pStyle w:val="TOC1"/>
            <w:tabs>
              <w:tab w:pos="9646" w:val="right" w:leader="dot"/>
            </w:tabs>
          </w:pPr>
          <w:hyperlink w:history="true" w:anchor="_bookmark11">
            <w:r>
              <w:rPr>
                <w:color w:val="F15B4F"/>
              </w:rPr>
              <w:t>Coronial</w:t>
            </w:r>
            <w:r>
              <w:rPr>
                <w:color w:val="F15B4F"/>
                <w:spacing w:val="-4"/>
              </w:rPr>
              <w:t> </w:t>
            </w:r>
            <w:r>
              <w:rPr>
                <w:color w:val="F15B4F"/>
              </w:rPr>
              <w:t>investigations</w:t>
              <w:tab/>
              <w:t>18</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11">
            <w:r>
              <w:rPr/>
              <w:t>Sharing information between mental</w:t>
            </w:r>
            <w:r>
              <w:rPr>
                <w:spacing w:val="-12"/>
              </w:rPr>
              <w:t> </w:t>
            </w:r>
            <w:r>
              <w:rPr/>
              <w:t>health</w:t>
            </w:r>
            <w:r>
              <w:rPr>
                <w:spacing w:val="-3"/>
              </w:rPr>
              <w:t> </w:t>
            </w:r>
            <w:r>
              <w:rPr/>
              <w:t>providers</w:t>
              <w:tab/>
              <w:t>18</w:t>
            </w:r>
          </w:hyperlink>
        </w:p>
        <w:p>
          <w:pPr>
            <w:pStyle w:val="TOC2"/>
            <w:numPr>
              <w:ilvl w:val="0"/>
              <w:numId w:val="1"/>
            </w:numPr>
            <w:tabs>
              <w:tab w:pos="2328" w:val="left" w:leader="none"/>
              <w:tab w:pos="2329" w:val="left" w:leader="none"/>
              <w:tab w:pos="9645" w:val="right" w:leader="dot"/>
            </w:tabs>
            <w:spacing w:line="240" w:lineRule="auto" w:before="47" w:after="0"/>
            <w:ind w:left="2328" w:right="0" w:hanging="567"/>
            <w:jc w:val="left"/>
          </w:pPr>
          <w:hyperlink w:history="true" w:anchor="_bookmark11">
            <w:r>
              <w:rPr/>
              <w:t>Coronial investigations of suicides </w:t>
            </w:r>
            <w:r>
              <w:rPr>
                <w:spacing w:val="-3"/>
              </w:rPr>
              <w:t>by</w:t>
            </w:r>
            <w:r>
              <w:rPr>
                <w:spacing w:val="-14"/>
              </w:rPr>
              <w:t> </w:t>
            </w:r>
            <w:r>
              <w:rPr/>
              <w:t>LGBTIQ+</w:t>
            </w:r>
            <w:r>
              <w:rPr>
                <w:spacing w:val="-3"/>
              </w:rPr>
              <w:t> </w:t>
            </w:r>
            <w:r>
              <w:rPr/>
              <w:t>people</w:t>
              <w:tab/>
              <w:t>18</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11">
            <w:r>
              <w:rPr/>
              <w:t>Reporting obligations for </w:t>
            </w:r>
            <w:r>
              <w:rPr>
                <w:spacing w:val="-3"/>
              </w:rPr>
              <w:t>relevant </w:t>
            </w:r>
            <w:r>
              <w:rPr/>
              <w:t>suicide deaths</w:t>
            </w:r>
            <w:r>
              <w:rPr>
                <w:spacing w:val="-14"/>
              </w:rPr>
              <w:t> </w:t>
            </w:r>
            <w:r>
              <w:rPr/>
              <w:t>to</w:t>
            </w:r>
            <w:r>
              <w:rPr>
                <w:spacing w:val="-2"/>
              </w:rPr>
              <w:t> </w:t>
            </w:r>
            <w:r>
              <w:rPr/>
              <w:t>WorkSafe</w:t>
              <w:tab/>
              <w:t>18</w:t>
            </w:r>
          </w:hyperlink>
        </w:p>
        <w:p>
          <w:pPr>
            <w:pStyle w:val="TOC1"/>
            <w:tabs>
              <w:tab w:pos="9644" w:val="right" w:leader="dot"/>
            </w:tabs>
          </w:pPr>
          <w:hyperlink w:history="true" w:anchor="_bookmark12">
            <w:r>
              <w:rPr>
                <w:color w:val="F15B4F"/>
              </w:rPr>
              <w:t>Forensic</w:t>
            </w:r>
            <w:r>
              <w:rPr>
                <w:color w:val="F15B4F"/>
                <w:spacing w:val="-3"/>
              </w:rPr>
              <w:t> </w:t>
            </w:r>
            <w:r>
              <w:rPr>
                <w:color w:val="F15B4F"/>
              </w:rPr>
              <w:t>examinations</w:t>
              <w:tab/>
            </w:r>
            <w:r>
              <w:rPr>
                <w:color w:val="F15B4F"/>
                <w:spacing w:val="-3"/>
              </w:rPr>
              <w:t>19</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12">
            <w:r>
              <w:rPr/>
              <w:t>Forensic medical examinations of</w:t>
            </w:r>
            <w:r>
              <w:rPr>
                <w:spacing w:val="-12"/>
              </w:rPr>
              <w:t> </w:t>
            </w:r>
            <w:r>
              <w:rPr/>
              <w:t>unconscious</w:t>
            </w:r>
            <w:r>
              <w:rPr>
                <w:spacing w:val="-3"/>
              </w:rPr>
              <w:t> </w:t>
            </w:r>
            <w:r>
              <w:rPr/>
              <w:t>patients</w:t>
              <w:tab/>
              <w:t>19</w:t>
            </w:r>
          </w:hyperlink>
        </w:p>
        <w:p>
          <w:pPr>
            <w:pStyle w:val="TOC2"/>
            <w:numPr>
              <w:ilvl w:val="0"/>
              <w:numId w:val="1"/>
            </w:numPr>
            <w:tabs>
              <w:tab w:pos="2328" w:val="left" w:leader="none"/>
              <w:tab w:pos="2329" w:val="left" w:leader="none"/>
              <w:tab w:pos="9645" w:val="right" w:leader="dot"/>
            </w:tabs>
            <w:spacing w:line="240" w:lineRule="auto" w:before="47" w:after="0"/>
            <w:ind w:left="2328" w:right="0" w:hanging="567"/>
            <w:jc w:val="left"/>
          </w:pPr>
          <w:hyperlink w:history="true" w:anchor="_bookmark12">
            <w:r>
              <w:rPr/>
              <w:t>Organ and</w:t>
            </w:r>
            <w:r>
              <w:rPr>
                <w:spacing w:val="-5"/>
              </w:rPr>
              <w:t> </w:t>
            </w:r>
            <w:r>
              <w:rPr/>
              <w:t>tissue</w:t>
            </w:r>
            <w:r>
              <w:rPr>
                <w:spacing w:val="-2"/>
              </w:rPr>
              <w:t> </w:t>
            </w:r>
            <w:r>
              <w:rPr/>
              <w:t>donation</w:t>
              <w:tab/>
              <w:t>19</w:t>
            </w:r>
          </w:hyperlink>
        </w:p>
        <w:p>
          <w:pPr>
            <w:pStyle w:val="TOC1"/>
            <w:tabs>
              <w:tab w:pos="9647" w:val="right" w:leader="dot"/>
            </w:tabs>
          </w:pPr>
          <w:hyperlink w:history="true" w:anchor="_bookmark13">
            <w:r>
              <w:rPr>
                <w:color w:val="F15B4F"/>
              </w:rPr>
              <w:t>Elder</w:t>
            </w:r>
            <w:r>
              <w:rPr>
                <w:color w:val="F15B4F"/>
                <w:spacing w:val="-3"/>
              </w:rPr>
              <w:t> </w:t>
            </w:r>
            <w:r>
              <w:rPr>
                <w:color w:val="F15B4F"/>
              </w:rPr>
              <w:t>abuse</w:t>
              <w:tab/>
              <w:t>20</w:t>
            </w:r>
          </w:hyperlink>
        </w:p>
        <w:p>
          <w:pPr>
            <w:pStyle w:val="TOC2"/>
            <w:numPr>
              <w:ilvl w:val="0"/>
              <w:numId w:val="1"/>
            </w:numPr>
            <w:tabs>
              <w:tab w:pos="2328" w:val="left" w:leader="none"/>
              <w:tab w:pos="2329" w:val="left" w:leader="none"/>
              <w:tab w:pos="9644" w:val="right" w:leader="dot"/>
            </w:tabs>
            <w:spacing w:line="240" w:lineRule="auto" w:before="48" w:after="0"/>
            <w:ind w:left="2328" w:right="0" w:hanging="567"/>
            <w:jc w:val="left"/>
          </w:pPr>
          <w:hyperlink w:history="true" w:anchor="_bookmark13">
            <w:r>
              <w:rPr/>
              <w:t>Reform to </w:t>
            </w:r>
            <w:r>
              <w:rPr>
                <w:spacing w:val="-3"/>
              </w:rPr>
              <w:t>prevent </w:t>
            </w:r>
            <w:r>
              <w:rPr/>
              <w:t>and prosecute</w:t>
            </w:r>
            <w:r>
              <w:rPr>
                <w:spacing w:val="-9"/>
              </w:rPr>
              <w:t> </w:t>
            </w:r>
            <w:r>
              <w:rPr/>
              <w:t>elder</w:t>
            </w:r>
            <w:r>
              <w:rPr>
                <w:spacing w:val="-2"/>
              </w:rPr>
              <w:t> </w:t>
            </w:r>
            <w:r>
              <w:rPr/>
              <w:t>abuse</w:t>
              <w:tab/>
            </w:r>
            <w:r>
              <w:rPr>
                <w:spacing w:val="-3"/>
              </w:rPr>
              <w:t>20</w:t>
            </w:r>
          </w:hyperlink>
        </w:p>
        <w:p>
          <w:pPr>
            <w:pStyle w:val="TOC2"/>
            <w:numPr>
              <w:ilvl w:val="0"/>
              <w:numId w:val="1"/>
            </w:numPr>
            <w:tabs>
              <w:tab w:pos="2328" w:val="left" w:leader="none"/>
              <w:tab w:pos="2329" w:val="left" w:leader="none"/>
              <w:tab w:pos="9644" w:val="right" w:leader="dot"/>
            </w:tabs>
            <w:spacing w:line="240" w:lineRule="auto" w:before="47" w:after="0"/>
            <w:ind w:left="2328" w:right="0" w:hanging="567"/>
            <w:jc w:val="left"/>
          </w:pPr>
          <w:hyperlink w:history="true" w:anchor="_bookmark13">
            <w:r>
              <w:rPr>
                <w:spacing w:val="-3"/>
              </w:rPr>
              <w:t>Powers </w:t>
            </w:r>
            <w:r>
              <w:rPr/>
              <w:t>of</w:t>
            </w:r>
            <w:r>
              <w:rPr>
                <w:spacing w:val="-2"/>
              </w:rPr>
              <w:t> </w:t>
            </w:r>
            <w:r>
              <w:rPr/>
              <w:t>Attorney</w:t>
            </w:r>
            <w:r>
              <w:rPr>
                <w:spacing w:val="-2"/>
              </w:rPr>
              <w:t> </w:t>
            </w:r>
            <w:r>
              <w:rPr/>
              <w:t>Register</w:t>
              <w:tab/>
            </w:r>
            <w:r>
              <w:rPr>
                <w:spacing w:val="-3"/>
              </w:rPr>
              <w:t>20</w:t>
            </w:r>
          </w:hyperlink>
        </w:p>
        <w:p>
          <w:pPr>
            <w:pStyle w:val="TOC2"/>
            <w:numPr>
              <w:ilvl w:val="0"/>
              <w:numId w:val="1"/>
            </w:numPr>
            <w:tabs>
              <w:tab w:pos="2327" w:val="left" w:leader="none"/>
              <w:tab w:pos="2328" w:val="left" w:leader="none"/>
              <w:tab w:pos="9646" w:val="right" w:leader="dot"/>
            </w:tabs>
            <w:spacing w:line="240" w:lineRule="auto" w:before="48" w:after="0"/>
            <w:ind w:left="2327" w:right="0" w:hanging="566"/>
            <w:jc w:val="left"/>
          </w:pPr>
          <w:hyperlink w:history="true" w:anchor="_bookmark14">
            <w:r>
              <w:rPr/>
              <w:t>Assets-for-care</w:t>
            </w:r>
            <w:r>
              <w:rPr>
                <w:spacing w:val="-3"/>
              </w:rPr>
              <w:t> </w:t>
            </w:r>
            <w:r>
              <w:rPr/>
              <w:t>cases</w:t>
              <w:tab/>
              <w:t>21</w:t>
            </w:r>
          </w:hyperlink>
        </w:p>
        <w:p>
          <w:pPr>
            <w:pStyle w:val="TOC2"/>
            <w:numPr>
              <w:ilvl w:val="0"/>
              <w:numId w:val="1"/>
            </w:numPr>
            <w:tabs>
              <w:tab w:pos="2328" w:val="left" w:leader="none"/>
              <w:tab w:pos="2329" w:val="left" w:leader="none"/>
              <w:tab w:pos="9646" w:val="right" w:leader="dot"/>
            </w:tabs>
            <w:spacing w:line="240" w:lineRule="auto" w:before="47" w:after="0"/>
            <w:ind w:left="2328" w:right="0" w:hanging="567"/>
            <w:jc w:val="left"/>
          </w:pPr>
          <w:hyperlink w:history="true" w:anchor="_bookmark14">
            <w:r>
              <w:rPr/>
              <w:t>Severing joint tenancy in elder</w:t>
            </w:r>
            <w:r>
              <w:rPr>
                <w:spacing w:val="-13"/>
              </w:rPr>
              <w:t> </w:t>
            </w:r>
            <w:r>
              <w:rPr/>
              <w:t>abuse</w:t>
            </w:r>
            <w:r>
              <w:rPr>
                <w:spacing w:val="-2"/>
              </w:rPr>
              <w:t> </w:t>
            </w:r>
            <w:r>
              <w:rPr/>
              <w:t>cases</w:t>
              <w:tab/>
              <w:t>21</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15">
            <w:r>
              <w:rPr/>
              <w:t>Witnessing</w:t>
            </w:r>
            <w:r>
              <w:rPr>
                <w:spacing w:val="-3"/>
              </w:rPr>
              <w:t> </w:t>
            </w:r>
            <w:r>
              <w:rPr/>
              <w:t>requirements</w:t>
              <w:tab/>
              <w:t>22</w:t>
            </w:r>
          </w:hyperlink>
        </w:p>
        <w:p>
          <w:pPr>
            <w:pStyle w:val="TOC1"/>
            <w:tabs>
              <w:tab w:pos="9647" w:val="right" w:leader="dot"/>
            </w:tabs>
          </w:pPr>
          <w:hyperlink w:history="true" w:anchor="_bookmark15">
            <w:r>
              <w:rPr>
                <w:color w:val="F15B4F"/>
              </w:rPr>
              <w:t>Homelessness</w:t>
              <w:tab/>
              <w:t>22</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15">
            <w:r>
              <w:rPr/>
              <w:t>Abolishing offences that</w:t>
            </w:r>
            <w:r>
              <w:rPr>
                <w:spacing w:val="-9"/>
              </w:rPr>
              <w:t> </w:t>
            </w:r>
            <w:r>
              <w:rPr/>
              <w:t>criminalise</w:t>
            </w:r>
            <w:r>
              <w:rPr>
                <w:spacing w:val="-2"/>
              </w:rPr>
              <w:t> </w:t>
            </w:r>
            <w:r>
              <w:rPr/>
              <w:t>homelessness</w:t>
              <w:tab/>
              <w:t>22</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15">
            <w:r>
              <w:rPr/>
              <w:t>Local government response</w:t>
            </w:r>
            <w:r>
              <w:rPr>
                <w:spacing w:val="-8"/>
              </w:rPr>
              <w:t> </w:t>
            </w:r>
            <w:r>
              <w:rPr/>
              <w:t>to</w:t>
            </w:r>
            <w:r>
              <w:rPr>
                <w:spacing w:val="-3"/>
              </w:rPr>
              <w:t> </w:t>
            </w:r>
            <w:r>
              <w:rPr/>
              <w:t>homelessness</w:t>
              <w:tab/>
              <w:t>22</w:t>
            </w:r>
          </w:hyperlink>
        </w:p>
        <w:p>
          <w:pPr>
            <w:pStyle w:val="TOC1"/>
            <w:tabs>
              <w:tab w:pos="9644" w:val="right" w:leader="dot"/>
            </w:tabs>
          </w:pPr>
          <w:hyperlink w:history="true" w:anchor="_bookmark16">
            <w:r>
              <w:rPr>
                <w:color w:val="F15B4F"/>
              </w:rPr>
              <w:t>Disability</w:t>
              <w:tab/>
            </w:r>
            <w:r>
              <w:rPr>
                <w:color w:val="F15B4F"/>
                <w:spacing w:val="-3"/>
              </w:rPr>
              <w:t>23</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16">
            <w:r>
              <w:rPr/>
              <w:t>Supervised</w:t>
            </w:r>
            <w:r>
              <w:rPr>
                <w:spacing w:val="-2"/>
              </w:rPr>
              <w:t> </w:t>
            </w:r>
            <w:r>
              <w:rPr>
                <w:spacing w:val="-4"/>
              </w:rPr>
              <w:t>Treatment</w:t>
            </w:r>
            <w:r>
              <w:rPr>
                <w:spacing w:val="-2"/>
              </w:rPr>
              <w:t> </w:t>
            </w:r>
            <w:r>
              <w:rPr/>
              <w:t>Orders</w:t>
              <w:tab/>
              <w:t>23</w:t>
            </w:r>
          </w:hyperlink>
        </w:p>
        <w:p>
          <w:pPr>
            <w:pStyle w:val="TOC1"/>
            <w:tabs>
              <w:tab w:pos="9644" w:val="right" w:leader="dot"/>
            </w:tabs>
          </w:pPr>
          <w:hyperlink w:history="true" w:anchor="_bookmark16">
            <w:r>
              <w:rPr>
                <w:color w:val="F15B4F"/>
              </w:rPr>
              <w:t>Discrimination</w:t>
              <w:tab/>
            </w:r>
            <w:r>
              <w:rPr>
                <w:color w:val="F15B4F"/>
                <w:spacing w:val="-3"/>
              </w:rPr>
              <w:t>23</w:t>
            </w:r>
          </w:hyperlink>
        </w:p>
        <w:p>
          <w:pPr>
            <w:pStyle w:val="TOC2"/>
            <w:numPr>
              <w:ilvl w:val="0"/>
              <w:numId w:val="1"/>
            </w:numPr>
            <w:tabs>
              <w:tab w:pos="2327" w:val="left" w:leader="none"/>
              <w:tab w:pos="2328" w:val="left" w:leader="none"/>
              <w:tab w:pos="9645" w:val="right" w:leader="dot"/>
            </w:tabs>
            <w:spacing w:line="240" w:lineRule="auto" w:before="48" w:after="0"/>
            <w:ind w:left="2327" w:right="0" w:hanging="566"/>
            <w:jc w:val="left"/>
          </w:pPr>
          <w:hyperlink w:history="true" w:anchor="_bookmark16">
            <w:r>
              <w:rPr/>
              <w:t>Donating</w:t>
            </w:r>
            <w:r>
              <w:rPr>
                <w:spacing w:val="-3"/>
              </w:rPr>
              <w:t> </w:t>
            </w:r>
            <w:r>
              <w:rPr/>
              <w:t>blood</w:t>
              <w:tab/>
              <w:t>23</w:t>
            </w:r>
          </w:hyperlink>
        </w:p>
        <w:p>
          <w:pPr>
            <w:pStyle w:val="TOC1"/>
            <w:tabs>
              <w:tab w:pos="9644" w:val="right" w:leader="dot"/>
            </w:tabs>
          </w:pPr>
          <w:hyperlink w:history="true" w:anchor="_bookmark16">
            <w:r>
              <w:rPr>
                <w:color w:val="F15B4F"/>
              </w:rPr>
              <w:t>Housing</w:t>
              <w:tab/>
            </w:r>
            <w:r>
              <w:rPr>
                <w:color w:val="F15B4F"/>
                <w:spacing w:val="-3"/>
              </w:rPr>
              <w:t>23</w:t>
            </w:r>
          </w:hyperlink>
        </w:p>
        <w:p>
          <w:pPr>
            <w:pStyle w:val="TOC2"/>
            <w:numPr>
              <w:ilvl w:val="0"/>
              <w:numId w:val="1"/>
            </w:numPr>
            <w:tabs>
              <w:tab w:pos="2327" w:val="left" w:leader="none"/>
              <w:tab w:pos="2328" w:val="left" w:leader="none"/>
              <w:tab w:pos="9645" w:val="right" w:leader="dot"/>
            </w:tabs>
            <w:spacing w:line="240" w:lineRule="auto" w:before="48" w:after="0"/>
            <w:ind w:left="2327" w:right="0" w:hanging="566"/>
            <w:jc w:val="left"/>
          </w:pPr>
          <w:hyperlink w:history="true" w:anchor="_bookmark16">
            <w:r>
              <w:rPr/>
              <w:t>Owners</w:t>
            </w:r>
            <w:r>
              <w:rPr>
                <w:spacing w:val="-3"/>
              </w:rPr>
              <w:t> </w:t>
            </w:r>
            <w:r>
              <w:rPr/>
              <w:t>corporation</w:t>
            </w:r>
            <w:r>
              <w:rPr>
                <w:spacing w:val="-2"/>
              </w:rPr>
              <w:t> </w:t>
            </w:r>
            <w:r>
              <w:rPr/>
              <w:t>regulation</w:t>
              <w:tab/>
              <w:t>23</w:t>
            </w:r>
          </w:hyperlink>
        </w:p>
        <w:p>
          <w:pPr>
            <w:pStyle w:val="TOC2"/>
            <w:numPr>
              <w:ilvl w:val="0"/>
              <w:numId w:val="1"/>
            </w:numPr>
            <w:tabs>
              <w:tab w:pos="2328" w:val="left" w:leader="none"/>
              <w:tab w:pos="2329" w:val="left" w:leader="none"/>
              <w:tab w:pos="9649" w:val="right" w:leader="dot"/>
            </w:tabs>
            <w:spacing w:line="240" w:lineRule="auto" w:before="47" w:after="0"/>
            <w:ind w:left="2328" w:right="0" w:hanging="567"/>
            <w:jc w:val="left"/>
          </w:pPr>
          <w:hyperlink w:history="true" w:anchor="_bookmark17">
            <w:r>
              <w:rPr/>
              <w:t>Oversight of the community</w:t>
            </w:r>
            <w:r>
              <w:rPr>
                <w:spacing w:val="-9"/>
              </w:rPr>
              <w:t> </w:t>
            </w:r>
            <w:r>
              <w:rPr/>
              <w:t>housing</w:t>
            </w:r>
            <w:r>
              <w:rPr>
                <w:spacing w:val="-3"/>
              </w:rPr>
              <w:t> </w:t>
            </w:r>
            <w:r>
              <w:rPr/>
              <w:t>sector</w:t>
              <w:tab/>
              <w:t>24</w:t>
            </w:r>
          </w:hyperlink>
        </w:p>
        <w:p>
          <w:pPr>
            <w:pStyle w:val="TOC1"/>
            <w:tabs>
              <w:tab w:pos="9647" w:val="right" w:leader="dot"/>
            </w:tabs>
          </w:pPr>
          <w:hyperlink w:history="true" w:anchor="_bookmark17">
            <w:r>
              <w:rPr>
                <w:color w:val="F15B4F"/>
              </w:rPr>
              <w:t>Consumer</w:t>
            </w:r>
            <w:r>
              <w:rPr>
                <w:color w:val="F15B4F"/>
                <w:spacing w:val="-2"/>
              </w:rPr>
              <w:t> </w:t>
            </w:r>
            <w:r>
              <w:rPr>
                <w:color w:val="F15B4F"/>
              </w:rPr>
              <w:t>action</w:t>
              <w:tab/>
              <w:t>24</w:t>
            </w:r>
          </w:hyperlink>
        </w:p>
        <w:p>
          <w:pPr>
            <w:pStyle w:val="TOC2"/>
            <w:numPr>
              <w:ilvl w:val="0"/>
              <w:numId w:val="1"/>
            </w:numPr>
            <w:tabs>
              <w:tab w:pos="2328" w:val="left" w:leader="none"/>
              <w:tab w:pos="2329" w:val="left" w:leader="none"/>
              <w:tab w:pos="9649" w:val="right" w:leader="dot"/>
            </w:tabs>
            <w:spacing w:line="240" w:lineRule="auto" w:before="48" w:after="0"/>
            <w:ind w:left="2328" w:right="0" w:hanging="567"/>
            <w:jc w:val="left"/>
          </w:pPr>
          <w:hyperlink w:history="true" w:anchor="_bookmark17">
            <w:r>
              <w:rPr/>
              <w:t>Domestic</w:t>
            </w:r>
            <w:r>
              <w:rPr>
                <w:spacing w:val="-3"/>
              </w:rPr>
              <w:t> </w:t>
            </w:r>
            <w:r>
              <w:rPr/>
              <w:t>building</w:t>
            </w:r>
            <w:r>
              <w:rPr>
                <w:spacing w:val="-2"/>
              </w:rPr>
              <w:t> </w:t>
            </w:r>
            <w:r>
              <w:rPr/>
              <w:t>contracts</w:t>
              <w:tab/>
              <w:t>24</w:t>
            </w:r>
          </w:hyperlink>
        </w:p>
        <w:p>
          <w:pPr>
            <w:pStyle w:val="TOC2"/>
            <w:numPr>
              <w:ilvl w:val="0"/>
              <w:numId w:val="1"/>
            </w:numPr>
            <w:tabs>
              <w:tab w:pos="2328" w:val="left" w:leader="none"/>
              <w:tab w:pos="2329" w:val="left" w:leader="none"/>
              <w:tab w:pos="9646" w:val="right" w:leader="dot"/>
            </w:tabs>
            <w:spacing w:line="240" w:lineRule="auto" w:before="47" w:after="0"/>
            <w:ind w:left="2328" w:right="0" w:hanging="567"/>
            <w:jc w:val="left"/>
          </w:pPr>
          <w:hyperlink w:history="true" w:anchor="_bookmark18">
            <w:r>
              <w:rPr/>
              <w:t>Collecting</w:t>
            </w:r>
            <w:r>
              <w:rPr>
                <w:spacing w:val="-3"/>
              </w:rPr>
              <w:t> </w:t>
            </w:r>
            <w:r>
              <w:rPr/>
              <w:t>historical</w:t>
            </w:r>
            <w:r>
              <w:rPr>
                <w:spacing w:val="-2"/>
              </w:rPr>
              <w:t> </w:t>
            </w:r>
            <w:r>
              <w:rPr/>
              <w:t>fines</w:t>
              <w:tab/>
              <w:t>25</w:t>
            </w:r>
          </w:hyperlink>
        </w:p>
        <w:p>
          <w:pPr>
            <w:pStyle w:val="TOC2"/>
            <w:numPr>
              <w:ilvl w:val="0"/>
              <w:numId w:val="1"/>
            </w:numPr>
            <w:tabs>
              <w:tab w:pos="2328" w:val="left" w:leader="none"/>
              <w:tab w:pos="2329" w:val="left" w:leader="none"/>
              <w:tab w:pos="9646" w:val="right" w:leader="dot"/>
            </w:tabs>
            <w:spacing w:line="240" w:lineRule="auto" w:before="48" w:after="0"/>
            <w:ind w:left="2328" w:right="0" w:hanging="567"/>
            <w:jc w:val="left"/>
          </w:pPr>
          <w:hyperlink w:history="true" w:anchor="_bookmark18">
            <w:r>
              <w:rPr/>
              <w:t>Pawnbroking</w:t>
              <w:tab/>
              <w:t>25</w:t>
            </w:r>
          </w:hyperlink>
        </w:p>
        <w:p>
          <w:pPr>
            <w:pStyle w:val="TOC2"/>
            <w:numPr>
              <w:ilvl w:val="0"/>
              <w:numId w:val="1"/>
            </w:numPr>
            <w:tabs>
              <w:tab w:pos="2328" w:val="left" w:leader="none"/>
              <w:tab w:pos="2329" w:val="left" w:leader="none"/>
              <w:tab w:pos="9646" w:val="right" w:leader="dot"/>
            </w:tabs>
            <w:spacing w:line="240" w:lineRule="auto" w:before="47" w:after="0"/>
            <w:ind w:left="2328" w:right="0" w:hanging="567"/>
            <w:jc w:val="left"/>
          </w:pPr>
          <w:hyperlink w:history="true" w:anchor="_bookmark18">
            <w:r>
              <w:rPr/>
              <w:t>Unfair</w:t>
            </w:r>
            <w:r>
              <w:rPr>
                <w:spacing w:val="-3"/>
              </w:rPr>
              <w:t> </w:t>
            </w:r>
            <w:r>
              <w:rPr/>
              <w:t>trading</w:t>
            </w:r>
            <w:r>
              <w:rPr>
                <w:spacing w:val="-2"/>
              </w:rPr>
              <w:t> </w:t>
            </w:r>
            <w:r>
              <w:rPr/>
              <w:t>laws</w:t>
              <w:tab/>
              <w:t>25</w:t>
            </w:r>
          </w:hyperlink>
        </w:p>
        <w:p>
          <w:pPr>
            <w:pStyle w:val="TOC2"/>
            <w:numPr>
              <w:ilvl w:val="0"/>
              <w:numId w:val="1"/>
            </w:numPr>
            <w:tabs>
              <w:tab w:pos="2328" w:val="left" w:leader="none"/>
              <w:tab w:pos="2329" w:val="left" w:leader="none"/>
              <w:tab w:pos="9645" w:val="right" w:leader="dot"/>
            </w:tabs>
            <w:spacing w:line="240" w:lineRule="auto" w:before="48" w:after="0"/>
            <w:ind w:left="2328" w:right="0" w:hanging="567"/>
            <w:jc w:val="left"/>
          </w:pPr>
          <w:hyperlink w:history="true" w:anchor="_bookmark19">
            <w:r>
              <w:rPr/>
              <w:t>Recovering money lost</w:t>
            </w:r>
            <w:r>
              <w:rPr>
                <w:spacing w:val="-8"/>
              </w:rPr>
              <w:t> </w:t>
            </w:r>
            <w:r>
              <w:rPr/>
              <w:t>to</w:t>
            </w:r>
            <w:r>
              <w:rPr>
                <w:spacing w:val="-2"/>
              </w:rPr>
              <w:t> </w:t>
            </w:r>
            <w:r>
              <w:rPr/>
              <w:t>scams</w:t>
              <w:tab/>
              <w:t>26</w:t>
            </w:r>
          </w:hyperlink>
        </w:p>
        <w:p>
          <w:pPr>
            <w:pStyle w:val="TOC2"/>
            <w:numPr>
              <w:ilvl w:val="0"/>
              <w:numId w:val="1"/>
            </w:numPr>
            <w:tabs>
              <w:tab w:pos="2328" w:val="left" w:leader="none"/>
              <w:tab w:pos="2329" w:val="left" w:leader="none"/>
              <w:tab w:pos="9645" w:val="right" w:leader="dot"/>
            </w:tabs>
            <w:spacing w:line="240" w:lineRule="auto" w:before="47" w:after="240"/>
            <w:ind w:left="2328" w:right="0" w:hanging="567"/>
            <w:jc w:val="left"/>
          </w:pPr>
          <w:hyperlink w:history="true" w:anchor="_bookmark19">
            <w:r>
              <w:rPr/>
              <w:t>Problem</w:t>
            </w:r>
            <w:r>
              <w:rPr>
                <w:spacing w:val="-3"/>
              </w:rPr>
              <w:t> </w:t>
            </w:r>
            <w:r>
              <w:rPr/>
              <w:t>gambling</w:t>
              <w:tab/>
              <w:t>26</w:t>
            </w:r>
          </w:hyperlink>
        </w:p>
        <w:p>
          <w:pPr>
            <w:pStyle w:val="TOC1"/>
            <w:tabs>
              <w:tab w:pos="9648" w:val="right" w:leader="dot"/>
            </w:tabs>
            <w:spacing w:before="353"/>
          </w:pPr>
          <w:hyperlink w:history="true" w:anchor="_bookmark19">
            <w:r>
              <w:rPr>
                <w:color w:val="F15B4F"/>
              </w:rPr>
              <w:t>Environment</w:t>
              <w:tab/>
              <w:t>26</w:t>
            </w:r>
          </w:hyperlink>
        </w:p>
        <w:p>
          <w:pPr>
            <w:pStyle w:val="TOC2"/>
            <w:numPr>
              <w:ilvl w:val="0"/>
              <w:numId w:val="1"/>
            </w:numPr>
            <w:tabs>
              <w:tab w:pos="2328" w:val="left" w:leader="none"/>
              <w:tab w:pos="2329" w:val="left" w:leader="none"/>
              <w:tab w:pos="9645" w:val="right" w:leader="dot"/>
            </w:tabs>
            <w:spacing w:line="240" w:lineRule="auto" w:before="47" w:after="0"/>
            <w:ind w:left="2328" w:right="0" w:hanging="567"/>
            <w:jc w:val="left"/>
          </w:pPr>
          <w:hyperlink w:history="true" w:anchor="_bookmark19">
            <w:r>
              <w:rPr/>
              <w:t>Creating a specialist land and environment court</w:t>
            </w:r>
            <w:r>
              <w:rPr>
                <w:spacing w:val="-21"/>
              </w:rPr>
              <w:t> </w:t>
            </w:r>
            <w:r>
              <w:rPr/>
              <w:t>for</w:t>
            </w:r>
            <w:r>
              <w:rPr>
                <w:spacing w:val="-3"/>
              </w:rPr>
              <w:t> </w:t>
            </w:r>
            <w:r>
              <w:rPr/>
              <w:t>Victoria</w:t>
              <w:tab/>
              <w:t>26</w:t>
            </w:r>
          </w:hyperlink>
        </w:p>
        <w:p>
          <w:pPr>
            <w:pStyle w:val="TOC2"/>
            <w:numPr>
              <w:ilvl w:val="0"/>
              <w:numId w:val="1"/>
            </w:numPr>
            <w:tabs>
              <w:tab w:pos="2328" w:val="left" w:leader="none"/>
              <w:tab w:pos="2329" w:val="left" w:leader="none"/>
              <w:tab w:pos="9643" w:val="right" w:leader="dot"/>
            </w:tabs>
            <w:spacing w:line="240" w:lineRule="auto" w:before="48" w:after="0"/>
            <w:ind w:left="2328" w:right="0" w:hanging="567"/>
            <w:jc w:val="left"/>
          </w:pPr>
          <w:hyperlink w:history="true" w:anchor="_bookmark20">
            <w:r>
              <w:rPr/>
              <w:t>The Climate</w:t>
            </w:r>
            <w:r>
              <w:rPr>
                <w:spacing w:val="-5"/>
              </w:rPr>
              <w:t> </w:t>
            </w:r>
            <w:r>
              <w:rPr/>
              <w:t>Change</w:t>
            </w:r>
            <w:r>
              <w:rPr>
                <w:spacing w:val="-2"/>
              </w:rPr>
              <w:t> </w:t>
            </w:r>
            <w:r>
              <w:rPr/>
              <w:t>Act</w:t>
              <w:tab/>
            </w:r>
            <w:r>
              <w:rPr>
                <w:spacing w:val="-4"/>
              </w:rPr>
              <w:t>27</w:t>
            </w:r>
          </w:hyperlink>
        </w:p>
        <w:p>
          <w:pPr>
            <w:pStyle w:val="TOC2"/>
            <w:numPr>
              <w:ilvl w:val="0"/>
              <w:numId w:val="1"/>
            </w:numPr>
            <w:tabs>
              <w:tab w:pos="2328" w:val="left" w:leader="none"/>
              <w:tab w:pos="2329" w:val="left" w:leader="none"/>
              <w:tab w:pos="9643" w:val="right" w:leader="dot"/>
            </w:tabs>
            <w:spacing w:line="240" w:lineRule="auto" w:before="47" w:after="0"/>
            <w:ind w:left="2328" w:right="0" w:hanging="567"/>
            <w:jc w:val="left"/>
          </w:pPr>
          <w:hyperlink w:history="true" w:anchor="_bookmark20">
            <w:r>
              <w:rPr/>
              <w:t>The Flora and </w:t>
            </w:r>
            <w:r>
              <w:rPr>
                <w:spacing w:val="-3"/>
              </w:rPr>
              <w:t>Fauna</w:t>
            </w:r>
            <w:r>
              <w:rPr>
                <w:spacing w:val="-9"/>
              </w:rPr>
              <w:t> </w:t>
            </w:r>
            <w:r>
              <w:rPr/>
              <w:t>Guarantee</w:t>
            </w:r>
            <w:r>
              <w:rPr>
                <w:spacing w:val="-2"/>
              </w:rPr>
              <w:t> </w:t>
            </w:r>
            <w:r>
              <w:rPr/>
              <w:t>Act</w:t>
              <w:tab/>
            </w:r>
            <w:r>
              <w:rPr>
                <w:spacing w:val="-4"/>
              </w:rPr>
              <w:t>27</w:t>
            </w:r>
          </w:hyperlink>
        </w:p>
        <w:p>
          <w:pPr>
            <w:pStyle w:val="TOC2"/>
            <w:numPr>
              <w:ilvl w:val="0"/>
              <w:numId w:val="1"/>
            </w:numPr>
            <w:tabs>
              <w:tab w:pos="2328" w:val="left" w:leader="none"/>
              <w:tab w:pos="2329" w:val="left" w:leader="none"/>
              <w:tab w:pos="9643" w:val="right" w:leader="dot"/>
            </w:tabs>
            <w:spacing w:line="240" w:lineRule="auto" w:before="48" w:after="0"/>
            <w:ind w:left="2328" w:right="0" w:hanging="567"/>
            <w:jc w:val="left"/>
          </w:pPr>
          <w:hyperlink w:history="true" w:anchor="_bookmark20">
            <w:r>
              <w:rPr/>
              <w:t>Fencing</w:t>
            </w:r>
            <w:r>
              <w:rPr>
                <w:spacing w:val="-3"/>
              </w:rPr>
              <w:t> </w:t>
            </w:r>
            <w:r>
              <w:rPr/>
              <w:t>disputes</w:t>
              <w:tab/>
            </w:r>
            <w:r>
              <w:rPr>
                <w:spacing w:val="-4"/>
              </w:rPr>
              <w:t>27</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21">
            <w:r>
              <w:rPr/>
              <w:t>Regeneration of</w:t>
            </w:r>
            <w:r>
              <w:rPr>
                <w:spacing w:val="-5"/>
              </w:rPr>
              <w:t> </w:t>
            </w:r>
            <w:r>
              <w:rPr/>
              <w:t>logged</w:t>
            </w:r>
            <w:r>
              <w:rPr>
                <w:spacing w:val="-2"/>
              </w:rPr>
              <w:t> </w:t>
            </w:r>
            <w:r>
              <w:rPr/>
              <w:t>forests</w:t>
              <w:tab/>
              <w:t>28</w:t>
            </w:r>
          </w:hyperlink>
        </w:p>
        <w:p>
          <w:pPr>
            <w:pStyle w:val="TOC1"/>
            <w:tabs>
              <w:tab w:pos="9647" w:val="right" w:leader="dot"/>
            </w:tabs>
          </w:pPr>
          <w:hyperlink w:history="true" w:anchor="_bookmark21">
            <w:r>
              <w:rPr>
                <w:color w:val="F15B4F"/>
              </w:rPr>
              <w:t>Health</w:t>
            </w:r>
            <w:r>
              <w:rPr>
                <w:color w:val="F15B4F"/>
                <w:spacing w:val="-3"/>
              </w:rPr>
              <w:t> </w:t>
            </w:r>
            <w:r>
              <w:rPr>
                <w:color w:val="F15B4F"/>
              </w:rPr>
              <w:t>and</w:t>
            </w:r>
            <w:r>
              <w:rPr>
                <w:color w:val="F15B4F"/>
                <w:spacing w:val="-2"/>
              </w:rPr>
              <w:t> </w:t>
            </w:r>
            <w:r>
              <w:rPr>
                <w:color w:val="F15B4F"/>
              </w:rPr>
              <w:t>safety</w:t>
              <w:tab/>
              <w:t>28</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21">
            <w:r>
              <w:rPr/>
              <w:t>‘Technology-neutral’ driver distraction</w:t>
            </w:r>
            <w:r>
              <w:rPr>
                <w:spacing w:val="-9"/>
              </w:rPr>
              <w:t> </w:t>
            </w:r>
            <w:r>
              <w:rPr/>
              <w:t>road</w:t>
            </w:r>
            <w:r>
              <w:rPr>
                <w:spacing w:val="-3"/>
              </w:rPr>
              <w:t> </w:t>
            </w:r>
            <w:r>
              <w:rPr/>
              <w:t>rules</w:t>
              <w:tab/>
              <w:t>28</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21">
            <w:r>
              <w:rPr/>
              <w:t>Regulating the use</w:t>
            </w:r>
            <w:r>
              <w:rPr>
                <w:spacing w:val="-7"/>
              </w:rPr>
              <w:t> </w:t>
            </w:r>
            <w:r>
              <w:rPr/>
              <w:t>of</w:t>
            </w:r>
            <w:r>
              <w:rPr>
                <w:spacing w:val="-2"/>
              </w:rPr>
              <w:t> </w:t>
            </w:r>
            <w:r>
              <w:rPr/>
              <w:t>e-scooters</w:t>
              <w:tab/>
              <w:t>28</w:t>
            </w:r>
          </w:hyperlink>
        </w:p>
        <w:p>
          <w:pPr>
            <w:pStyle w:val="TOC2"/>
            <w:numPr>
              <w:ilvl w:val="0"/>
              <w:numId w:val="1"/>
            </w:numPr>
            <w:tabs>
              <w:tab w:pos="2327" w:val="left" w:leader="none"/>
              <w:tab w:pos="2328" w:val="left" w:leader="none"/>
              <w:tab w:pos="9646" w:val="right" w:leader="dot"/>
            </w:tabs>
            <w:spacing w:line="240" w:lineRule="auto" w:before="48" w:after="0"/>
            <w:ind w:left="2327" w:right="0" w:hanging="566"/>
            <w:jc w:val="left"/>
          </w:pPr>
          <w:hyperlink w:history="true" w:anchor="_bookmark22">
            <w:r>
              <w:rPr/>
              <w:t>Collisions </w:t>
            </w:r>
            <w:r>
              <w:rPr>
                <w:spacing w:val="-2"/>
              </w:rPr>
              <w:t>involving </w:t>
            </w:r>
            <w:r>
              <w:rPr/>
              <w:t>pedestrians</w:t>
            </w:r>
            <w:r>
              <w:rPr>
                <w:spacing w:val="-5"/>
              </w:rPr>
              <w:t> </w:t>
            </w:r>
            <w:r>
              <w:rPr/>
              <w:t>and</w:t>
            </w:r>
            <w:r>
              <w:rPr>
                <w:spacing w:val="-2"/>
              </w:rPr>
              <w:t> </w:t>
            </w:r>
            <w:r>
              <w:rPr/>
              <w:t>cyclists</w:t>
              <w:tab/>
              <w:t>29</w:t>
            </w:r>
          </w:hyperlink>
        </w:p>
        <w:p>
          <w:pPr>
            <w:pStyle w:val="TOC1"/>
            <w:tabs>
              <w:tab w:pos="9647" w:val="right" w:leader="dot"/>
            </w:tabs>
          </w:pPr>
          <w:hyperlink w:history="true" w:anchor="_bookmark23">
            <w:r>
              <w:rPr>
                <w:color w:val="F15B4F"/>
                <w:spacing w:val="-3"/>
              </w:rPr>
              <w:t>Workers</w:t>
              <w:tab/>
            </w:r>
            <w:r>
              <w:rPr>
                <w:color w:val="F15B4F"/>
              </w:rPr>
              <w:t>30</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23">
            <w:r>
              <w:rPr/>
              <w:t>WorkSafe</w:t>
            </w:r>
            <w:r>
              <w:rPr>
                <w:spacing w:val="-3"/>
              </w:rPr>
              <w:t> </w:t>
            </w:r>
            <w:r>
              <w:rPr/>
              <w:t>inspections</w:t>
              <w:tab/>
              <w:t>30</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23">
            <w:r>
              <w:rPr/>
              <w:t>Workplace injuries and ‘gig</w:t>
            </w:r>
            <w:r>
              <w:rPr>
                <w:spacing w:val="-11"/>
              </w:rPr>
              <w:t> </w:t>
            </w:r>
            <w:r>
              <w:rPr/>
              <w:t>economy’</w:t>
            </w:r>
            <w:r>
              <w:rPr>
                <w:spacing w:val="-3"/>
              </w:rPr>
              <w:t> </w:t>
            </w:r>
            <w:r>
              <w:rPr/>
              <w:t>workers</w:t>
              <w:tab/>
              <w:t>30</w:t>
            </w:r>
          </w:hyperlink>
        </w:p>
        <w:p>
          <w:pPr>
            <w:pStyle w:val="TOC1"/>
            <w:tabs>
              <w:tab w:pos="9647" w:val="right" w:leader="dot"/>
            </w:tabs>
            <w:spacing w:before="42"/>
          </w:pPr>
          <w:hyperlink w:history="true" w:anchor="_bookmark24">
            <w:r>
              <w:rPr>
                <w:color w:val="F15B4F"/>
              </w:rPr>
              <w:t>Justice</w:t>
            </w:r>
            <w:r>
              <w:rPr>
                <w:color w:val="F15B4F"/>
                <w:spacing w:val="-3"/>
              </w:rPr>
              <w:t> </w:t>
            </w:r>
            <w:r>
              <w:rPr>
                <w:color w:val="F15B4F"/>
              </w:rPr>
              <w:t>system</w:t>
            </w:r>
            <w:r>
              <w:rPr>
                <w:color w:val="F15B4F"/>
                <w:spacing w:val="-2"/>
              </w:rPr>
              <w:t> </w:t>
            </w:r>
            <w:r>
              <w:rPr>
                <w:color w:val="F15B4F"/>
              </w:rPr>
              <w:t>improvements</w:t>
              <w:tab/>
              <w:t>31</w:t>
            </w:r>
          </w:hyperlink>
        </w:p>
        <w:p>
          <w:pPr>
            <w:pStyle w:val="TOC2"/>
            <w:numPr>
              <w:ilvl w:val="0"/>
              <w:numId w:val="1"/>
            </w:numPr>
            <w:tabs>
              <w:tab w:pos="2328" w:val="left" w:leader="none"/>
              <w:tab w:pos="2329" w:val="left" w:leader="none"/>
              <w:tab w:pos="9646" w:val="right" w:leader="dot"/>
            </w:tabs>
            <w:spacing w:line="240" w:lineRule="auto" w:before="47" w:after="0"/>
            <w:ind w:left="2328" w:right="0" w:hanging="567"/>
            <w:jc w:val="left"/>
          </w:pPr>
          <w:hyperlink w:history="true" w:anchor="_bookmark24">
            <w:r>
              <w:rPr/>
              <w:t>Independent </w:t>
            </w:r>
            <w:r>
              <w:rPr>
                <w:spacing w:val="-3"/>
              </w:rPr>
              <w:t>review </w:t>
            </w:r>
            <w:r>
              <w:rPr/>
              <w:t>of complaints of</w:t>
            </w:r>
            <w:r>
              <w:rPr>
                <w:spacing w:val="-9"/>
              </w:rPr>
              <w:t> </w:t>
            </w:r>
            <w:r>
              <w:rPr/>
              <w:t>police</w:t>
            </w:r>
            <w:r>
              <w:rPr>
                <w:spacing w:val="-2"/>
              </w:rPr>
              <w:t> </w:t>
            </w:r>
            <w:r>
              <w:rPr/>
              <w:t>misconduct</w:t>
              <w:tab/>
              <w:t>31</w:t>
            </w:r>
          </w:hyperlink>
        </w:p>
        <w:p>
          <w:pPr>
            <w:pStyle w:val="TOC2"/>
            <w:numPr>
              <w:ilvl w:val="0"/>
              <w:numId w:val="1"/>
            </w:numPr>
            <w:tabs>
              <w:tab w:pos="2328" w:val="left" w:leader="none"/>
              <w:tab w:pos="2329" w:val="left" w:leader="none"/>
              <w:tab w:pos="9646" w:val="right" w:leader="dot"/>
            </w:tabs>
            <w:spacing w:line="240" w:lineRule="auto" w:before="47" w:after="0"/>
            <w:ind w:left="2328" w:right="0" w:hanging="567"/>
            <w:jc w:val="left"/>
          </w:pPr>
          <w:hyperlink w:history="true" w:anchor="_bookmark24">
            <w:r>
              <w:rPr/>
              <w:t>Eliminating</w:t>
            </w:r>
            <w:r>
              <w:rPr>
                <w:spacing w:val="-3"/>
              </w:rPr>
              <w:t> </w:t>
            </w:r>
            <w:r>
              <w:rPr/>
              <w:t>systemic</w:t>
            </w:r>
            <w:r>
              <w:rPr>
                <w:spacing w:val="-2"/>
              </w:rPr>
              <w:t> </w:t>
            </w:r>
            <w:r>
              <w:rPr/>
              <w:t>racism</w:t>
              <w:tab/>
              <w:t>31</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25">
            <w:r>
              <w:rPr/>
              <w:t>Building a justice system response</w:t>
            </w:r>
            <w:r>
              <w:rPr>
                <w:spacing w:val="-13"/>
              </w:rPr>
              <w:t> </w:t>
            </w:r>
            <w:r>
              <w:rPr/>
              <w:t>to</w:t>
            </w:r>
            <w:r>
              <w:rPr>
                <w:spacing w:val="-2"/>
              </w:rPr>
              <w:t> </w:t>
            </w:r>
            <w:r>
              <w:rPr/>
              <w:t>disasters</w:t>
              <w:tab/>
              <w:t>32</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25">
            <w:r>
              <w:rPr/>
              <w:t>Government</w:t>
            </w:r>
            <w:r>
              <w:rPr>
                <w:spacing w:val="-3"/>
              </w:rPr>
              <w:t> </w:t>
            </w:r>
            <w:r>
              <w:rPr/>
              <w:t>apologies</w:t>
              <w:tab/>
              <w:t>32</w:t>
            </w:r>
          </w:hyperlink>
        </w:p>
        <w:p>
          <w:pPr>
            <w:pStyle w:val="TOC2"/>
            <w:numPr>
              <w:ilvl w:val="0"/>
              <w:numId w:val="1"/>
            </w:numPr>
            <w:tabs>
              <w:tab w:pos="2328" w:val="left" w:leader="none"/>
              <w:tab w:pos="2329" w:val="left" w:leader="none"/>
              <w:tab w:pos="9647" w:val="right" w:leader="dot"/>
            </w:tabs>
            <w:spacing w:line="240" w:lineRule="auto" w:before="48" w:after="0"/>
            <w:ind w:left="2328" w:right="0" w:hanging="567"/>
            <w:jc w:val="left"/>
          </w:pPr>
          <w:hyperlink w:history="true" w:anchor="_bookmark26">
            <w:r>
              <w:rPr/>
              <w:t>Government</w:t>
            </w:r>
            <w:r>
              <w:rPr>
                <w:spacing w:val="-3"/>
              </w:rPr>
              <w:t> </w:t>
            </w:r>
            <w:r>
              <w:rPr/>
              <w:t>complaint</w:t>
            </w:r>
            <w:r>
              <w:rPr>
                <w:spacing w:val="-2"/>
              </w:rPr>
              <w:t> </w:t>
            </w:r>
            <w:r>
              <w:rPr/>
              <w:t>handling</w:t>
              <w:tab/>
              <w:t>33</w:t>
            </w:r>
          </w:hyperlink>
        </w:p>
        <w:p>
          <w:pPr>
            <w:pStyle w:val="TOC2"/>
            <w:numPr>
              <w:ilvl w:val="0"/>
              <w:numId w:val="1"/>
            </w:numPr>
            <w:tabs>
              <w:tab w:pos="2328" w:val="left" w:leader="none"/>
              <w:tab w:pos="2329" w:val="left" w:leader="none"/>
              <w:tab w:pos="9647" w:val="right" w:leader="dot"/>
            </w:tabs>
            <w:spacing w:line="240" w:lineRule="auto" w:before="47" w:after="0"/>
            <w:ind w:left="2328" w:right="0" w:hanging="567"/>
            <w:jc w:val="left"/>
          </w:pPr>
          <w:hyperlink w:history="true" w:anchor="_bookmark26">
            <w:r>
              <w:rPr/>
              <w:t>Artificial Intelligence and the</w:t>
            </w:r>
            <w:r>
              <w:rPr>
                <w:spacing w:val="-11"/>
              </w:rPr>
              <w:t> </w:t>
            </w:r>
            <w:r>
              <w:rPr/>
              <w:t>justice</w:t>
            </w:r>
            <w:r>
              <w:rPr>
                <w:spacing w:val="-2"/>
              </w:rPr>
              <w:t> </w:t>
            </w:r>
            <w:r>
              <w:rPr/>
              <w:t>system</w:t>
              <w:tab/>
              <w:t>33</w:t>
            </w:r>
          </w:hyperlink>
        </w:p>
        <w:p>
          <w:pPr>
            <w:pStyle w:val="TOC2"/>
            <w:numPr>
              <w:ilvl w:val="0"/>
              <w:numId w:val="1"/>
            </w:numPr>
            <w:tabs>
              <w:tab w:pos="2328" w:val="left" w:leader="none"/>
              <w:tab w:pos="2329" w:val="left" w:leader="none"/>
              <w:tab w:pos="9650" w:val="right" w:leader="dot"/>
            </w:tabs>
            <w:spacing w:line="240" w:lineRule="auto" w:before="48" w:after="0"/>
            <w:ind w:left="2328" w:right="0" w:hanging="567"/>
            <w:jc w:val="left"/>
          </w:pPr>
          <w:hyperlink w:history="true" w:anchor="_bookmark27">
            <w:r>
              <w:rPr/>
              <w:t>Technology-enabled legal and</w:t>
            </w:r>
            <w:r>
              <w:rPr>
                <w:spacing w:val="-8"/>
              </w:rPr>
              <w:t> </w:t>
            </w:r>
            <w:r>
              <w:rPr/>
              <w:t>court</w:t>
            </w:r>
            <w:r>
              <w:rPr>
                <w:spacing w:val="-3"/>
              </w:rPr>
              <w:t> </w:t>
            </w:r>
            <w:r>
              <w:rPr/>
              <w:t>services</w:t>
              <w:tab/>
            </w:r>
            <w:r>
              <w:rPr>
                <w:spacing w:val="3"/>
              </w:rPr>
              <w:t>34</w:t>
            </w:r>
          </w:hyperlink>
        </w:p>
        <w:p>
          <w:pPr>
            <w:pStyle w:val="TOC2"/>
            <w:numPr>
              <w:ilvl w:val="0"/>
              <w:numId w:val="1"/>
            </w:numPr>
            <w:tabs>
              <w:tab w:pos="2328" w:val="left" w:leader="none"/>
              <w:tab w:pos="2329" w:val="left" w:leader="none"/>
              <w:tab w:pos="9650" w:val="right" w:leader="dot"/>
            </w:tabs>
            <w:spacing w:line="240" w:lineRule="auto" w:before="47" w:after="0"/>
            <w:ind w:left="2328" w:right="0" w:hanging="567"/>
            <w:jc w:val="left"/>
          </w:pPr>
          <w:hyperlink w:history="true" w:anchor="_bookmark27">
            <w:r>
              <w:rPr/>
              <w:t>Access to departmental records in</w:t>
            </w:r>
            <w:r>
              <w:rPr>
                <w:spacing w:val="-13"/>
              </w:rPr>
              <w:t> </w:t>
            </w:r>
            <w:r>
              <w:rPr/>
              <w:t>abuse</w:t>
            </w:r>
            <w:r>
              <w:rPr>
                <w:spacing w:val="-2"/>
              </w:rPr>
              <w:t> </w:t>
            </w:r>
            <w:r>
              <w:rPr/>
              <w:t>cases</w:t>
              <w:tab/>
            </w:r>
            <w:r>
              <w:rPr>
                <w:spacing w:val="3"/>
              </w:rPr>
              <w:t>34</w:t>
            </w:r>
          </w:hyperlink>
        </w:p>
        <w:p>
          <w:pPr>
            <w:pStyle w:val="TOC2"/>
            <w:numPr>
              <w:ilvl w:val="0"/>
              <w:numId w:val="1"/>
            </w:numPr>
            <w:tabs>
              <w:tab w:pos="2328" w:val="left" w:leader="none"/>
              <w:tab w:pos="2329" w:val="left" w:leader="none"/>
              <w:tab w:pos="9650" w:val="right" w:leader="dot"/>
            </w:tabs>
            <w:spacing w:line="240" w:lineRule="auto" w:before="47" w:after="0"/>
            <w:ind w:left="2328" w:right="0" w:hanging="567"/>
            <w:jc w:val="left"/>
          </w:pPr>
          <w:hyperlink w:history="true" w:anchor="_bookmark27">
            <w:r>
              <w:rPr>
                <w:spacing w:val="-4"/>
              </w:rPr>
              <w:t>Tobacco </w:t>
            </w:r>
            <w:r>
              <w:rPr/>
              <w:t>healthcare</w:t>
            </w:r>
            <w:r>
              <w:rPr>
                <w:spacing w:val="-1"/>
              </w:rPr>
              <w:t> </w:t>
            </w:r>
            <w:r>
              <w:rPr/>
              <w:t>costs</w:t>
            </w:r>
            <w:r>
              <w:rPr>
                <w:spacing w:val="-2"/>
              </w:rPr>
              <w:t> </w:t>
            </w:r>
            <w:r>
              <w:rPr/>
              <w:t>recovery</w:t>
              <w:tab/>
            </w:r>
            <w:r>
              <w:rPr>
                <w:spacing w:val="3"/>
              </w:rPr>
              <w:t>34</w:t>
            </w:r>
          </w:hyperlink>
        </w:p>
        <w:p>
          <w:pPr>
            <w:pStyle w:val="TOC2"/>
            <w:numPr>
              <w:ilvl w:val="0"/>
              <w:numId w:val="1"/>
            </w:numPr>
            <w:tabs>
              <w:tab w:pos="2328" w:val="left" w:leader="none"/>
              <w:tab w:pos="2329" w:val="left" w:leader="none"/>
              <w:tab w:pos="9648" w:val="right" w:leader="dot"/>
            </w:tabs>
            <w:spacing w:line="240" w:lineRule="auto" w:before="48" w:after="0"/>
            <w:ind w:left="2328" w:right="0" w:hanging="567"/>
            <w:jc w:val="left"/>
          </w:pPr>
          <w:hyperlink w:history="true" w:anchor="_bookmark28">
            <w:r>
              <w:rPr/>
              <w:t>Whistle-blower</w:t>
            </w:r>
            <w:r>
              <w:rPr>
                <w:spacing w:val="-3"/>
              </w:rPr>
              <w:t> </w:t>
            </w:r>
            <w:r>
              <w:rPr/>
              <w:t>protection</w:t>
              <w:tab/>
              <w:t>35</w:t>
            </w:r>
          </w:hyperlink>
        </w:p>
        <w:p>
          <w:pPr>
            <w:pStyle w:val="TOC1"/>
            <w:tabs>
              <w:tab w:pos="9649" w:val="right" w:leader="dot"/>
            </w:tabs>
          </w:pPr>
          <w:hyperlink w:history="true" w:anchor="_bookmark29">
            <w:r>
              <w:rPr>
                <w:color w:val="F15B4F"/>
              </w:rPr>
              <w:t>Human</w:t>
            </w:r>
            <w:r>
              <w:rPr>
                <w:color w:val="F15B4F"/>
                <w:spacing w:val="-2"/>
              </w:rPr>
              <w:t> </w:t>
            </w:r>
            <w:r>
              <w:rPr>
                <w:color w:val="F15B4F"/>
              </w:rPr>
              <w:t>rights</w:t>
              <w:tab/>
              <w:t>36</w:t>
            </w:r>
          </w:hyperlink>
        </w:p>
        <w:p>
          <w:pPr>
            <w:pStyle w:val="TOC2"/>
            <w:numPr>
              <w:ilvl w:val="0"/>
              <w:numId w:val="1"/>
            </w:numPr>
            <w:tabs>
              <w:tab w:pos="2328" w:val="left" w:leader="none"/>
              <w:tab w:pos="2329" w:val="left" w:leader="none"/>
              <w:tab w:pos="9650" w:val="right" w:leader="dot"/>
            </w:tabs>
            <w:spacing w:line="240" w:lineRule="auto" w:before="48" w:after="0"/>
            <w:ind w:left="2328" w:right="0" w:hanging="567"/>
            <w:jc w:val="left"/>
          </w:pPr>
          <w:hyperlink w:history="true" w:anchor="_bookmark29">
            <w:r>
              <w:rPr/>
              <w:t>Reviewing the Charter of</w:t>
            </w:r>
            <w:r>
              <w:rPr>
                <w:spacing w:val="-9"/>
              </w:rPr>
              <w:t> </w:t>
            </w:r>
            <w:r>
              <w:rPr/>
              <w:t>Human</w:t>
            </w:r>
            <w:r>
              <w:rPr>
                <w:spacing w:val="-2"/>
              </w:rPr>
              <w:t> </w:t>
            </w:r>
            <w:r>
              <w:rPr/>
              <w:t>Rights</w:t>
              <w:tab/>
              <w:t>36</w:t>
            </w:r>
          </w:hyperlink>
        </w:p>
      </w:sdtContent>
    </w:sdt>
    <w:p>
      <w:pPr>
        <w:spacing w:after="0" w:line="240" w:lineRule="auto"/>
        <w:jc w:val="left"/>
        <w:sectPr>
          <w:type w:val="continuous"/>
          <w:pgSz w:w="11910" w:h="16840"/>
          <w:pgMar w:top="1600" w:bottom="490" w:left="620" w:right="560"/>
        </w:sectPr>
      </w:pPr>
    </w:p>
    <w:p>
      <w:pPr>
        <w:pStyle w:val="BodyText"/>
        <w:spacing w:before="10"/>
        <w:rPr>
          <w:sz w:val="68"/>
        </w:rPr>
      </w:pPr>
      <w:r>
        <w:rPr/>
        <w:pict>
          <v:rect style="position:absolute;margin-left:0pt;margin-top:99.213013pt;width:14.173pt;height:85.748pt;mso-position-horizontal-relative:page;mso-position-vertical-relative:page;z-index:1072" filled="true" fillcolor="#f15b4f" stroked="false">
            <v:fill type="solid"/>
            <w10:wrap type="none"/>
          </v:rect>
        </w:pict>
      </w:r>
    </w:p>
    <w:p>
      <w:pPr>
        <w:spacing w:before="0"/>
        <w:ind w:left="967" w:right="0" w:firstLine="0"/>
        <w:jc w:val="left"/>
        <w:rPr>
          <w:rFonts w:ascii="Raleway ExtraBold"/>
          <w:b/>
          <w:sz w:val="44"/>
        </w:rPr>
      </w:pPr>
      <w:bookmarkStart w:name="Introduction" w:id="2"/>
      <w:bookmarkEnd w:id="2"/>
      <w:r>
        <w:rPr/>
      </w:r>
      <w:bookmarkStart w:name="_bookmark0" w:id="3"/>
      <w:bookmarkEnd w:id="3"/>
      <w:r>
        <w:rPr/>
      </w:r>
      <w:r>
        <w:rPr>
          <w:rFonts w:ascii="Raleway ExtraBold"/>
          <w:b/>
          <w:color w:val="F15B4F"/>
          <w:sz w:val="44"/>
        </w:rPr>
        <w:t>Introduction</w:t>
      </w:r>
    </w:p>
    <w:p>
      <w:pPr>
        <w:spacing w:before="157"/>
        <w:ind w:left="967" w:right="0" w:firstLine="0"/>
        <w:jc w:val="left"/>
        <w:rPr>
          <w:rFonts w:ascii="Raleway ExtraBold"/>
          <w:b/>
          <w:sz w:val="28"/>
        </w:rPr>
      </w:pPr>
      <w:r>
        <w:rPr>
          <w:rFonts w:ascii="Raleway ExtraBold"/>
          <w:b/>
          <w:color w:val="F15B4F"/>
          <w:sz w:val="28"/>
        </w:rPr>
        <w:t>About the Victorian Law Reform Commission (VLRC)</w:t>
      </w:r>
    </w:p>
    <w:p>
      <w:pPr>
        <w:spacing w:line="259" w:lineRule="exact" w:before="114"/>
        <w:ind w:left="967" w:right="0" w:firstLine="0"/>
        <w:jc w:val="left"/>
        <w:rPr>
          <w:sz w:val="20"/>
        </w:rPr>
      </w:pPr>
      <w:r>
        <w:rPr>
          <w:sz w:val="20"/>
        </w:rPr>
        <w:t>Under the </w:t>
      </w:r>
      <w:r>
        <w:rPr>
          <w:i/>
          <w:sz w:val="20"/>
        </w:rPr>
        <w:t>Victorian Law Reform Commission Act 2000</w:t>
      </w:r>
      <w:r>
        <w:rPr>
          <w:sz w:val="20"/>
        </w:rPr>
        <w:t>, the VLRC examines, reports, and makes</w:t>
      </w:r>
    </w:p>
    <w:p>
      <w:pPr>
        <w:pStyle w:val="BodyText"/>
        <w:spacing w:line="259" w:lineRule="exact"/>
        <w:ind w:left="967"/>
      </w:pPr>
      <w:r>
        <w:rPr/>
        <w:t>recommendations on law reform matters.</w:t>
      </w:r>
    </w:p>
    <w:p>
      <w:pPr>
        <w:pStyle w:val="BodyText"/>
        <w:spacing w:line="206" w:lineRule="auto" w:before="115"/>
        <w:ind w:left="967" w:right="1092"/>
      </w:pPr>
      <w:r>
        <w:rPr/>
        <w:t>Most of the VLRC’s inquiries are referred to us by the Attorney-General of Victoria. The Commission also initiates its own inquiries into legal issues of general community concern, provided they are limited in size and scope. We call these inquiries ‘community law reform projects’. We seek suggestions for community law reform projects from individual community members, organisations, and agencies. Our most recent community law reform project examined access to jury service for people who are deaf, hard of hearing, blind or have</w:t>
      </w:r>
    </w:p>
    <w:p>
      <w:pPr>
        <w:pStyle w:val="BodyText"/>
        <w:spacing w:line="253" w:lineRule="exact"/>
        <w:ind w:left="967"/>
      </w:pPr>
      <w:r>
        <w:rPr/>
        <w:t>low vision.</w:t>
      </w:r>
    </w:p>
    <w:p>
      <w:pPr>
        <w:pStyle w:val="BodyText"/>
        <w:spacing w:before="82"/>
        <w:ind w:left="967"/>
      </w:pPr>
      <w:r>
        <w:rPr/>
        <w:t>Some suggestions in this paper may form the basis of future law reform projects.</w:t>
      </w:r>
    </w:p>
    <w:p>
      <w:pPr>
        <w:pStyle w:val="BodyText"/>
        <w:spacing w:before="3"/>
        <w:rPr>
          <w:sz w:val="21"/>
        </w:rPr>
      </w:pPr>
    </w:p>
    <w:p>
      <w:pPr>
        <w:spacing w:line="184" w:lineRule="auto" w:before="0"/>
        <w:ind w:left="967" w:right="1938" w:firstLine="0"/>
        <w:jc w:val="left"/>
        <w:rPr>
          <w:rFonts w:ascii="Raleway ExtraBold"/>
          <w:b/>
          <w:sz w:val="28"/>
        </w:rPr>
      </w:pPr>
      <w:r>
        <w:rPr>
          <w:rFonts w:ascii="Raleway ExtraBold"/>
          <w:b/>
          <w:color w:val="F15B4F"/>
          <w:sz w:val="28"/>
        </w:rPr>
        <w:t>Law reform priorities identified by community and justice organisations</w:t>
      </w:r>
    </w:p>
    <w:p>
      <w:pPr>
        <w:pStyle w:val="BodyText"/>
        <w:spacing w:line="206" w:lineRule="auto" w:before="162"/>
        <w:ind w:left="967" w:right="1525"/>
      </w:pPr>
      <w:r>
        <w:rPr/>
        <w:t>One of the key criteria for choosing community law reform projects is that the project will address problems that affect a significant proportion of the population or are faced by significantly disadvantaged members of the community.</w:t>
      </w:r>
    </w:p>
    <w:p>
      <w:pPr>
        <w:pStyle w:val="BodyText"/>
        <w:spacing w:line="206" w:lineRule="auto" w:before="124"/>
        <w:ind w:left="967" w:right="1947"/>
      </w:pPr>
      <w:r>
        <w:rPr/>
        <w:t>At the conclusion of our latest project the VLRC consulted community organisations, practitioners and justice organisations, asking for proposals for future projects.</w:t>
      </w:r>
    </w:p>
    <w:p>
      <w:pPr>
        <w:pStyle w:val="BodyText"/>
        <w:spacing w:line="259" w:lineRule="exact" w:before="90"/>
        <w:ind w:left="967"/>
      </w:pPr>
      <w:r>
        <w:rPr/>
        <w:t>From December 2022 to the end of March 2023 we conducted 20 consultations with agencies</w:t>
      </w:r>
    </w:p>
    <w:p>
      <w:pPr>
        <w:pStyle w:val="BodyText"/>
        <w:spacing w:line="240" w:lineRule="exact"/>
        <w:ind w:left="967"/>
      </w:pPr>
      <w:r>
        <w:rPr/>
        <w:t>that have hands-on experience of how Victoria’s laws apply to the community. We spoke</w:t>
      </w:r>
    </w:p>
    <w:p>
      <w:pPr>
        <w:pStyle w:val="BodyText"/>
        <w:spacing w:line="206" w:lineRule="auto" w:before="13"/>
        <w:ind w:left="967" w:right="1092"/>
      </w:pPr>
      <w:r>
        <w:rPr/>
        <w:t>to organisations representing First Nations Peoples, seniors, young people and others, and bodies advocating for the environment, as well as the Law Institute of Victoria, the Victorian Human Rights and Equal Opportunity Commissioner, the Victorian Commissioner for LGBTIQ+ Communities, community legal centres, law firms, the State Ombudsman and the State Coroner. We discussed the issues that arise in their everyday work.</w:t>
      </w:r>
    </w:p>
    <w:p>
      <w:pPr>
        <w:pStyle w:val="BodyText"/>
        <w:spacing w:line="206" w:lineRule="auto" w:before="127"/>
        <w:ind w:left="967" w:right="1059"/>
      </w:pPr>
      <w:r>
        <w:rPr/>
        <w:t>We thank all these people for their time and ideas. It is heartening to see the energy that is being applied to law reform projects in many areas. We heard many good proposals for future reform.</w:t>
      </w:r>
    </w:p>
    <w:p>
      <w:pPr>
        <w:pStyle w:val="BodyText"/>
        <w:spacing w:before="7"/>
        <w:rPr>
          <w:sz w:val="16"/>
        </w:rPr>
      </w:pPr>
    </w:p>
    <w:p>
      <w:pPr>
        <w:spacing w:before="0"/>
        <w:ind w:left="967" w:right="0" w:firstLine="0"/>
        <w:jc w:val="left"/>
        <w:rPr>
          <w:rFonts w:ascii="Raleway ExtraBold"/>
          <w:b/>
          <w:sz w:val="28"/>
        </w:rPr>
      </w:pPr>
      <w:r>
        <w:rPr>
          <w:rFonts w:ascii="Raleway ExtraBold"/>
          <w:b/>
          <w:color w:val="F15B4F"/>
          <w:sz w:val="28"/>
        </w:rPr>
        <w:t>The Law Reform Longlist 2023</w:t>
      </w:r>
    </w:p>
    <w:p>
      <w:pPr>
        <w:pStyle w:val="BodyText"/>
        <w:spacing w:line="206" w:lineRule="auto" w:before="146"/>
        <w:ind w:left="967" w:right="1344"/>
      </w:pPr>
      <w:r>
        <w:rPr/>
        <w:t>We are now pleased to publish a list of these ideas, the </w:t>
      </w:r>
      <w:r>
        <w:rPr>
          <w:b/>
        </w:rPr>
        <w:t>Law Reform Longlist 2023. </w:t>
      </w:r>
      <w:r>
        <w:rPr/>
        <w:t>The list comprises selected suggestions from the groups we consulted and from members of the community.</w:t>
      </w:r>
    </w:p>
    <w:p>
      <w:pPr>
        <w:pStyle w:val="BodyText"/>
        <w:spacing w:line="206" w:lineRule="auto" w:before="124"/>
        <w:ind w:left="967" w:right="1154"/>
      </w:pPr>
      <w:r>
        <w:rPr/>
        <w:t>The ideas that we heard related to a range of topics (see Contents). Some of these proposals, though important, are unsuitable as community law reform projects. Some of them are too large and might be suitable projects for the Attorney-General to refer to us. Some have been the subject of recent legal reviews and some are already being considered or actioned by Government.</w:t>
      </w:r>
    </w:p>
    <w:p>
      <w:pPr>
        <w:pStyle w:val="BodyText"/>
        <w:spacing w:line="206" w:lineRule="auto" w:before="126"/>
        <w:ind w:left="967" w:right="926"/>
      </w:pPr>
      <w:r>
        <w:rPr/>
        <w:t>We have left out suggestions that were clearly unsuitable for either a community law reform project or an Attorney-General inquiry because, for example, they were not legal problems or not within Victorian jurisdiction. We have done only preliminary research on the topics included, and further work will reveal which topics are suitable projects. However, we are including</w:t>
      </w:r>
    </w:p>
    <w:p>
      <w:pPr>
        <w:pStyle w:val="BodyText"/>
        <w:spacing w:line="232" w:lineRule="exact"/>
        <w:ind w:left="967"/>
      </w:pPr>
      <w:r>
        <w:rPr/>
        <w:t>on this list all the suggestions which might be suitable, to reflect their importance to the</w:t>
      </w:r>
    </w:p>
    <w:p>
      <w:pPr>
        <w:pStyle w:val="BodyText"/>
        <w:spacing w:line="259" w:lineRule="exact"/>
        <w:ind w:left="967"/>
      </w:pPr>
      <w:r>
        <w:rPr/>
        <w:t>community and to give visibility to the breadth of issues raised.</w:t>
      </w:r>
    </w:p>
    <w:p>
      <w:pPr>
        <w:pStyle w:val="BodyText"/>
        <w:spacing w:line="259" w:lineRule="exact" w:before="82"/>
        <w:ind w:left="967"/>
      </w:pPr>
      <w:r>
        <w:rPr/>
        <w:t>We will bring the list to the attention of the Victorian Attorney General and the Department of</w:t>
      </w:r>
    </w:p>
    <w:p>
      <w:pPr>
        <w:pStyle w:val="BodyText"/>
        <w:spacing w:line="259" w:lineRule="exact"/>
        <w:ind w:left="967"/>
      </w:pPr>
      <w:r>
        <w:rPr/>
        <w:t>Justice and Community Safety.</w:t>
      </w:r>
    </w:p>
    <w:p>
      <w:pPr>
        <w:spacing w:after="0" w:line="259" w:lineRule="exact"/>
        <w:sectPr>
          <w:headerReference w:type="even" r:id="rId15"/>
          <w:footerReference w:type="even" r:id="rId16"/>
          <w:footerReference w:type="default" r:id="rId17"/>
          <w:pgSz w:w="11910" w:h="16840"/>
          <w:pgMar w:header="567" w:footer="593" w:top="920" w:bottom="780" w:left="620" w:right="560"/>
          <w:pgNumType w:start="6"/>
        </w:sectPr>
      </w:pPr>
    </w:p>
    <w:p>
      <w:pPr>
        <w:pStyle w:val="BodyText"/>
        <w:rPr>
          <w:sz w:val="29"/>
        </w:rPr>
      </w:pPr>
    </w:p>
    <w:p>
      <w:pPr>
        <w:pStyle w:val="BodyText"/>
        <w:ind w:left="967"/>
      </w:pPr>
      <w:r>
        <w:rPr/>
        <w:pict>
          <v:shape style="width:436.55pt;height:127.6pt;mso-position-horizontal-relative:char;mso-position-vertical-relative:line" type="#_x0000_t202" filled="true" fillcolor="#fee7de" stroked="false">
            <w10:anchorlock/>
            <v:textbox inset="0,0,0,0">
              <w:txbxContent>
                <w:p>
                  <w:pPr>
                    <w:pStyle w:val="BodyText"/>
                    <w:spacing w:before="11"/>
                    <w:rPr>
                      <w:sz w:val="25"/>
                    </w:rPr>
                  </w:pPr>
                </w:p>
                <w:p>
                  <w:pPr>
                    <w:spacing w:before="0"/>
                    <w:ind w:left="396" w:right="0" w:firstLine="0"/>
                    <w:jc w:val="left"/>
                    <w:rPr>
                      <w:b/>
                      <w:sz w:val="20"/>
                    </w:rPr>
                  </w:pPr>
                  <w:r>
                    <w:rPr>
                      <w:b/>
                      <w:sz w:val="20"/>
                    </w:rPr>
                    <w:t>Disclaimer</w:t>
                  </w:r>
                </w:p>
                <w:p>
                  <w:pPr>
                    <w:pStyle w:val="BodyText"/>
                    <w:spacing w:line="206" w:lineRule="auto" w:before="115"/>
                    <w:ind w:left="396"/>
                  </w:pPr>
                  <w:r>
                    <w:rPr/>
                    <w:t>These ideas were proposed by members of the community and various organisations whose names appear in the list. The presence of an idea in this list does not mean</w:t>
                  </w:r>
                </w:p>
                <w:p>
                  <w:pPr>
                    <w:pStyle w:val="BodyText"/>
                    <w:spacing w:line="206" w:lineRule="auto" w:before="3"/>
                    <w:ind w:left="396" w:right="711"/>
                  </w:pPr>
                  <w:r>
                    <w:rPr/>
                    <w:t>the</w:t>
                  </w:r>
                  <w:r>
                    <w:rPr>
                      <w:spacing w:val="-6"/>
                    </w:rPr>
                    <w:t> </w:t>
                  </w:r>
                  <w:r>
                    <w:rPr/>
                    <w:t>proposed</w:t>
                  </w:r>
                  <w:r>
                    <w:rPr>
                      <w:spacing w:val="-6"/>
                    </w:rPr>
                    <w:t> </w:t>
                  </w:r>
                  <w:r>
                    <w:rPr/>
                    <w:t>reform</w:t>
                  </w:r>
                  <w:r>
                    <w:rPr>
                      <w:spacing w:val="-6"/>
                    </w:rPr>
                    <w:t> </w:t>
                  </w:r>
                  <w:r>
                    <w:rPr/>
                    <w:t>is</w:t>
                  </w:r>
                  <w:r>
                    <w:rPr>
                      <w:spacing w:val="-6"/>
                    </w:rPr>
                    <w:t> </w:t>
                  </w:r>
                  <w:r>
                    <w:rPr/>
                    <w:t>endorsed</w:t>
                  </w:r>
                  <w:r>
                    <w:rPr>
                      <w:spacing w:val="-6"/>
                    </w:rPr>
                    <w:t> </w:t>
                  </w:r>
                  <w:r>
                    <w:rPr>
                      <w:spacing w:val="-3"/>
                    </w:rPr>
                    <w:t>by</w:t>
                  </w:r>
                  <w:r>
                    <w:rPr>
                      <w:spacing w:val="-6"/>
                    </w:rPr>
                    <w:t> </w:t>
                  </w:r>
                  <w:r>
                    <w:rPr/>
                    <w:t>the</w:t>
                  </w:r>
                  <w:r>
                    <w:rPr>
                      <w:spacing w:val="-6"/>
                    </w:rPr>
                    <w:t> </w:t>
                  </w:r>
                  <w:r>
                    <w:rPr/>
                    <w:t>Victorian</w:t>
                  </w:r>
                  <w:r>
                    <w:rPr>
                      <w:spacing w:val="-6"/>
                    </w:rPr>
                    <w:t> </w:t>
                  </w:r>
                  <w:r>
                    <w:rPr/>
                    <w:t>Law</w:t>
                  </w:r>
                  <w:r>
                    <w:rPr>
                      <w:spacing w:val="-5"/>
                    </w:rPr>
                    <w:t> </w:t>
                  </w:r>
                  <w:r>
                    <w:rPr/>
                    <w:t>Reform</w:t>
                  </w:r>
                  <w:r>
                    <w:rPr>
                      <w:spacing w:val="-6"/>
                    </w:rPr>
                    <w:t> </w:t>
                  </w:r>
                  <w:r>
                    <w:rPr/>
                    <w:t>Commission,</w:t>
                  </w:r>
                  <w:r>
                    <w:rPr>
                      <w:spacing w:val="-6"/>
                    </w:rPr>
                    <w:t> </w:t>
                  </w:r>
                  <w:r>
                    <w:rPr/>
                    <w:t>merely that the suggestion has been put to us. </w:t>
                  </w:r>
                  <w:r>
                    <w:rPr>
                      <w:spacing w:val="-6"/>
                    </w:rPr>
                    <w:t>We </w:t>
                  </w:r>
                  <w:r>
                    <w:rPr>
                      <w:spacing w:val="-3"/>
                    </w:rPr>
                    <w:t>have </w:t>
                  </w:r>
                  <w:r>
                    <w:rPr/>
                    <w:t>not </w:t>
                  </w:r>
                  <w:r>
                    <w:rPr>
                      <w:spacing w:val="-3"/>
                    </w:rPr>
                    <w:t>yet </w:t>
                  </w:r>
                  <w:r>
                    <w:rPr/>
                    <w:t>fully assessed the merits of</w:t>
                  </w:r>
                  <w:r>
                    <w:rPr>
                      <w:spacing w:val="-4"/>
                    </w:rPr>
                    <w:t> </w:t>
                  </w:r>
                  <w:r>
                    <w:rPr/>
                    <w:t>the</w:t>
                  </w:r>
                  <w:r>
                    <w:rPr>
                      <w:spacing w:val="-4"/>
                    </w:rPr>
                    <w:t> </w:t>
                  </w:r>
                  <w:r>
                    <w:rPr/>
                    <w:t>suggestions.</w:t>
                  </w:r>
                  <w:r>
                    <w:rPr>
                      <w:spacing w:val="-4"/>
                    </w:rPr>
                    <w:t> </w:t>
                  </w:r>
                  <w:r>
                    <w:rPr/>
                    <w:t>But</w:t>
                  </w:r>
                  <w:r>
                    <w:rPr>
                      <w:spacing w:val="-3"/>
                    </w:rPr>
                    <w:t> we</w:t>
                  </w:r>
                  <w:r>
                    <w:rPr>
                      <w:spacing w:val="-4"/>
                    </w:rPr>
                    <w:t> </w:t>
                  </w:r>
                  <w:r>
                    <w:rPr/>
                    <w:t>hope</w:t>
                  </w:r>
                  <w:r>
                    <w:rPr>
                      <w:spacing w:val="-4"/>
                    </w:rPr>
                    <w:t> </w:t>
                  </w:r>
                  <w:r>
                    <w:rPr/>
                    <w:t>that</w:t>
                  </w:r>
                  <w:r>
                    <w:rPr>
                      <w:spacing w:val="-3"/>
                    </w:rPr>
                    <w:t> </w:t>
                  </w:r>
                  <w:r>
                    <w:rPr/>
                    <w:t>this</w:t>
                  </w:r>
                  <w:r>
                    <w:rPr>
                      <w:spacing w:val="-4"/>
                    </w:rPr>
                    <w:t> </w:t>
                  </w:r>
                  <w:r>
                    <w:rPr/>
                    <w:t>list</w:t>
                  </w:r>
                  <w:r>
                    <w:rPr>
                      <w:spacing w:val="-4"/>
                    </w:rPr>
                    <w:t> </w:t>
                  </w:r>
                  <w:r>
                    <w:rPr/>
                    <w:t>will</w:t>
                  </w:r>
                  <w:r>
                    <w:rPr>
                      <w:spacing w:val="-3"/>
                    </w:rPr>
                    <w:t> </w:t>
                  </w:r>
                  <w:r>
                    <w:rPr/>
                    <w:t>stimulate</w:t>
                  </w:r>
                  <w:r>
                    <w:rPr>
                      <w:spacing w:val="-4"/>
                    </w:rPr>
                    <w:t> </w:t>
                  </w:r>
                  <w:r>
                    <w:rPr/>
                    <w:t>further</w:t>
                  </w:r>
                  <w:r>
                    <w:rPr>
                      <w:spacing w:val="-4"/>
                    </w:rPr>
                    <w:t> </w:t>
                  </w:r>
                  <w:r>
                    <w:rPr/>
                    <w:t>discussion</w:t>
                  </w:r>
                  <w:r>
                    <w:rPr>
                      <w:spacing w:val="-3"/>
                    </w:rPr>
                    <w:t> </w:t>
                  </w:r>
                  <w:r>
                    <w:rPr/>
                    <w:t>in</w:t>
                  </w:r>
                  <w:r>
                    <w:rPr>
                      <w:spacing w:val="-4"/>
                    </w:rPr>
                    <w:t> </w:t>
                  </w:r>
                  <w:r>
                    <w:rPr/>
                    <w:t>the</w:t>
                  </w:r>
                </w:p>
                <w:p>
                  <w:pPr>
                    <w:pStyle w:val="BodyText"/>
                    <w:spacing w:line="249" w:lineRule="exact"/>
                    <w:ind w:left="396"/>
                  </w:pPr>
                  <w:r>
                    <w:rPr/>
                    <w:t>community and encourage government to examine some of the ideas more closely.</w:t>
                  </w:r>
                </w:p>
              </w:txbxContent>
            </v:textbox>
            <v:fill type="solid"/>
          </v:shape>
        </w:pict>
      </w:r>
      <w:r>
        <w:rPr/>
      </w:r>
    </w:p>
    <w:p>
      <w:pPr>
        <w:pStyle w:val="BodyText"/>
        <w:rPr>
          <w:sz w:val="12"/>
        </w:rPr>
      </w:pPr>
    </w:p>
    <w:p>
      <w:pPr>
        <w:spacing w:before="40"/>
        <w:ind w:left="967" w:right="0" w:firstLine="0"/>
        <w:jc w:val="left"/>
        <w:rPr>
          <w:rFonts w:ascii="Raleway ExtraBold"/>
          <w:b/>
          <w:sz w:val="28"/>
        </w:rPr>
      </w:pPr>
      <w:r>
        <w:rPr>
          <w:rFonts w:ascii="Raleway ExtraBold"/>
          <w:b/>
          <w:color w:val="F15B4F"/>
          <w:sz w:val="28"/>
        </w:rPr>
        <w:t>Next steps</w:t>
      </w:r>
    </w:p>
    <w:p>
      <w:pPr>
        <w:pStyle w:val="BodyText"/>
        <w:spacing w:line="206" w:lineRule="auto" w:before="146"/>
        <w:ind w:left="967" w:right="1115"/>
      </w:pPr>
      <w:r>
        <w:rPr/>
        <w:t>This list, together with other ideas suggested by the community, will assist the VLRC to select future community law reform projects.</w:t>
      </w:r>
    </w:p>
    <w:p>
      <w:pPr>
        <w:pStyle w:val="BodyText"/>
        <w:spacing w:line="206" w:lineRule="auto" w:before="123"/>
        <w:ind w:left="967" w:right="1358"/>
      </w:pPr>
      <w:r>
        <w:rPr/>
        <w:t>Any community law reform project we choose must conform to our community law reform criteria, which include:</w:t>
      </w:r>
    </w:p>
    <w:p>
      <w:pPr>
        <w:pStyle w:val="ListParagraph"/>
        <w:numPr>
          <w:ilvl w:val="0"/>
          <w:numId w:val="2"/>
        </w:numPr>
        <w:tabs>
          <w:tab w:pos="2157" w:val="left" w:leader="none"/>
          <w:tab w:pos="2158" w:val="left" w:leader="none"/>
        </w:tabs>
        <w:spacing w:line="206" w:lineRule="auto" w:before="122" w:after="0"/>
        <w:ind w:left="2157" w:right="1315" w:hanging="396"/>
        <w:jc w:val="left"/>
        <w:rPr>
          <w:sz w:val="20"/>
        </w:rPr>
      </w:pPr>
      <w:r>
        <w:rPr>
          <w:sz w:val="20"/>
        </w:rPr>
        <w:t>Scope—the</w:t>
      </w:r>
      <w:r>
        <w:rPr>
          <w:spacing w:val="-11"/>
          <w:sz w:val="20"/>
        </w:rPr>
        <w:t> </w:t>
      </w:r>
      <w:r>
        <w:rPr>
          <w:sz w:val="20"/>
        </w:rPr>
        <w:t>project</w:t>
      </w:r>
      <w:r>
        <w:rPr>
          <w:spacing w:val="-10"/>
          <w:sz w:val="20"/>
        </w:rPr>
        <w:t> </w:t>
      </w:r>
      <w:r>
        <w:rPr>
          <w:sz w:val="20"/>
        </w:rPr>
        <w:t>is</w:t>
      </w:r>
      <w:r>
        <w:rPr>
          <w:spacing w:val="-11"/>
          <w:sz w:val="20"/>
        </w:rPr>
        <w:t> </w:t>
      </w:r>
      <w:r>
        <w:rPr>
          <w:sz w:val="20"/>
        </w:rPr>
        <w:t>limited</w:t>
      </w:r>
      <w:r>
        <w:rPr>
          <w:spacing w:val="-10"/>
          <w:sz w:val="20"/>
        </w:rPr>
        <w:t> </w:t>
      </w:r>
      <w:r>
        <w:rPr>
          <w:sz w:val="20"/>
        </w:rPr>
        <w:t>in</w:t>
      </w:r>
      <w:r>
        <w:rPr>
          <w:spacing w:val="-10"/>
          <w:sz w:val="20"/>
        </w:rPr>
        <w:t> </w:t>
      </w:r>
      <w:r>
        <w:rPr>
          <w:spacing w:val="-3"/>
          <w:sz w:val="20"/>
        </w:rPr>
        <w:t>size</w:t>
      </w:r>
      <w:r>
        <w:rPr>
          <w:spacing w:val="-11"/>
          <w:sz w:val="20"/>
        </w:rPr>
        <w:t> </w:t>
      </w:r>
      <w:r>
        <w:rPr>
          <w:sz w:val="20"/>
        </w:rPr>
        <w:t>and</w:t>
      </w:r>
      <w:r>
        <w:rPr>
          <w:spacing w:val="-10"/>
          <w:sz w:val="20"/>
        </w:rPr>
        <w:t> </w:t>
      </w:r>
      <w:r>
        <w:rPr>
          <w:sz w:val="20"/>
        </w:rPr>
        <w:t>scope</w:t>
      </w:r>
      <w:r>
        <w:rPr>
          <w:spacing w:val="-11"/>
          <w:sz w:val="20"/>
        </w:rPr>
        <w:t> </w:t>
      </w:r>
      <w:r>
        <w:rPr>
          <w:sz w:val="20"/>
        </w:rPr>
        <w:t>and</w:t>
      </w:r>
      <w:r>
        <w:rPr>
          <w:spacing w:val="-10"/>
          <w:sz w:val="20"/>
        </w:rPr>
        <w:t> </w:t>
      </w:r>
      <w:r>
        <w:rPr>
          <w:sz w:val="20"/>
        </w:rPr>
        <w:t>considers</w:t>
      </w:r>
      <w:r>
        <w:rPr>
          <w:spacing w:val="-10"/>
          <w:sz w:val="20"/>
        </w:rPr>
        <w:t> </w:t>
      </w:r>
      <w:r>
        <w:rPr>
          <w:sz w:val="20"/>
        </w:rPr>
        <w:t>a</w:t>
      </w:r>
      <w:r>
        <w:rPr>
          <w:spacing w:val="-11"/>
          <w:sz w:val="20"/>
        </w:rPr>
        <w:t> </w:t>
      </w:r>
      <w:r>
        <w:rPr>
          <w:sz w:val="20"/>
        </w:rPr>
        <w:t>small</w:t>
      </w:r>
      <w:r>
        <w:rPr>
          <w:spacing w:val="-10"/>
          <w:sz w:val="20"/>
        </w:rPr>
        <w:t> </w:t>
      </w:r>
      <w:r>
        <w:rPr>
          <w:sz w:val="20"/>
        </w:rPr>
        <w:t>legal</w:t>
      </w:r>
      <w:r>
        <w:rPr>
          <w:spacing w:val="-11"/>
          <w:sz w:val="20"/>
        </w:rPr>
        <w:t> </w:t>
      </w:r>
      <w:r>
        <w:rPr>
          <w:sz w:val="20"/>
        </w:rPr>
        <w:t>issue of general community concern. It should not </w:t>
      </w:r>
      <w:r>
        <w:rPr>
          <w:spacing w:val="-4"/>
          <w:sz w:val="20"/>
        </w:rPr>
        <w:t>involve </w:t>
      </w:r>
      <w:r>
        <w:rPr>
          <w:sz w:val="20"/>
        </w:rPr>
        <w:t>significant Commission </w:t>
      </w:r>
      <w:r>
        <w:rPr>
          <w:spacing w:val="-3"/>
          <w:sz w:val="20"/>
        </w:rPr>
        <w:t>resources.</w:t>
      </w:r>
    </w:p>
    <w:p>
      <w:pPr>
        <w:pStyle w:val="ListParagraph"/>
        <w:numPr>
          <w:ilvl w:val="0"/>
          <w:numId w:val="2"/>
        </w:numPr>
        <w:tabs>
          <w:tab w:pos="2157" w:val="left" w:leader="none"/>
          <w:tab w:pos="2158" w:val="left" w:leader="none"/>
        </w:tabs>
        <w:spacing w:line="206" w:lineRule="auto" w:before="89" w:after="0"/>
        <w:ind w:left="2157" w:right="1137" w:hanging="396"/>
        <w:jc w:val="left"/>
        <w:rPr>
          <w:sz w:val="20"/>
        </w:rPr>
      </w:pPr>
      <w:r>
        <w:rPr>
          <w:sz w:val="20"/>
        </w:rPr>
        <w:t>Duplication—another</w:t>
      </w:r>
      <w:r>
        <w:rPr>
          <w:spacing w:val="-9"/>
          <w:sz w:val="20"/>
        </w:rPr>
        <w:t> </w:t>
      </w:r>
      <w:r>
        <w:rPr>
          <w:sz w:val="20"/>
        </w:rPr>
        <w:t>body</w:t>
      </w:r>
      <w:r>
        <w:rPr>
          <w:spacing w:val="-9"/>
          <w:sz w:val="20"/>
        </w:rPr>
        <w:t> </w:t>
      </w:r>
      <w:r>
        <w:rPr>
          <w:sz w:val="20"/>
        </w:rPr>
        <w:t>is</w:t>
      </w:r>
      <w:r>
        <w:rPr>
          <w:spacing w:val="-9"/>
          <w:sz w:val="20"/>
        </w:rPr>
        <w:t> </w:t>
      </w:r>
      <w:r>
        <w:rPr>
          <w:sz w:val="20"/>
        </w:rPr>
        <w:t>not</w:t>
      </w:r>
      <w:r>
        <w:rPr>
          <w:spacing w:val="-9"/>
          <w:sz w:val="20"/>
        </w:rPr>
        <w:t> </w:t>
      </w:r>
      <w:r>
        <w:rPr>
          <w:sz w:val="20"/>
        </w:rPr>
        <w:t>already</w:t>
      </w:r>
      <w:r>
        <w:rPr>
          <w:spacing w:val="-9"/>
          <w:sz w:val="20"/>
        </w:rPr>
        <w:t> </w:t>
      </w:r>
      <w:r>
        <w:rPr>
          <w:spacing w:val="-3"/>
          <w:sz w:val="20"/>
        </w:rPr>
        <w:t>reviewing</w:t>
      </w:r>
      <w:r>
        <w:rPr>
          <w:spacing w:val="-9"/>
          <w:sz w:val="20"/>
        </w:rPr>
        <w:t> </w:t>
      </w:r>
      <w:r>
        <w:rPr>
          <w:sz w:val="20"/>
        </w:rPr>
        <w:t>this</w:t>
      </w:r>
      <w:r>
        <w:rPr>
          <w:spacing w:val="-9"/>
          <w:sz w:val="20"/>
        </w:rPr>
        <w:t> </w:t>
      </w:r>
      <w:r>
        <w:rPr>
          <w:spacing w:val="-5"/>
          <w:sz w:val="20"/>
        </w:rPr>
        <w:t>law.</w:t>
      </w:r>
      <w:r>
        <w:rPr>
          <w:spacing w:val="-9"/>
          <w:sz w:val="20"/>
        </w:rPr>
        <w:t> </w:t>
      </w:r>
      <w:r>
        <w:rPr>
          <w:sz w:val="20"/>
        </w:rPr>
        <w:t>If</w:t>
      </w:r>
      <w:r>
        <w:rPr>
          <w:spacing w:val="-9"/>
          <w:sz w:val="20"/>
        </w:rPr>
        <w:t> </w:t>
      </w:r>
      <w:r>
        <w:rPr>
          <w:sz w:val="20"/>
        </w:rPr>
        <w:t>the</w:t>
      </w:r>
      <w:r>
        <w:rPr>
          <w:spacing w:val="-9"/>
          <w:sz w:val="20"/>
        </w:rPr>
        <w:t> </w:t>
      </w:r>
      <w:r>
        <w:rPr>
          <w:sz w:val="20"/>
        </w:rPr>
        <w:t>law</w:t>
      </w:r>
      <w:r>
        <w:rPr>
          <w:spacing w:val="-9"/>
          <w:sz w:val="20"/>
        </w:rPr>
        <w:t> </w:t>
      </w:r>
      <w:r>
        <w:rPr>
          <w:sz w:val="20"/>
        </w:rPr>
        <w:t>has</w:t>
      </w:r>
      <w:r>
        <w:rPr>
          <w:spacing w:val="-9"/>
          <w:sz w:val="20"/>
        </w:rPr>
        <w:t> </w:t>
      </w:r>
      <w:r>
        <w:rPr>
          <w:spacing w:val="-3"/>
          <w:sz w:val="20"/>
        </w:rPr>
        <w:t>recently </w:t>
      </w:r>
      <w:r>
        <w:rPr>
          <w:sz w:val="20"/>
        </w:rPr>
        <w:t>been considered </w:t>
      </w:r>
      <w:r>
        <w:rPr>
          <w:spacing w:val="-3"/>
          <w:sz w:val="20"/>
        </w:rPr>
        <w:t>by </w:t>
      </w:r>
      <w:r>
        <w:rPr>
          <w:sz w:val="20"/>
        </w:rPr>
        <w:t>Parliament or is </w:t>
      </w:r>
      <w:r>
        <w:rPr>
          <w:spacing w:val="-3"/>
          <w:sz w:val="20"/>
        </w:rPr>
        <w:t>currently </w:t>
      </w:r>
      <w:r>
        <w:rPr>
          <w:sz w:val="20"/>
        </w:rPr>
        <w:t>being </w:t>
      </w:r>
      <w:r>
        <w:rPr>
          <w:spacing w:val="-3"/>
          <w:sz w:val="20"/>
        </w:rPr>
        <w:t>reviewed, </w:t>
      </w:r>
      <w:r>
        <w:rPr>
          <w:sz w:val="20"/>
        </w:rPr>
        <w:t>or </w:t>
      </w:r>
      <w:r>
        <w:rPr>
          <w:spacing w:val="-3"/>
          <w:sz w:val="20"/>
        </w:rPr>
        <w:t>likely </w:t>
      </w:r>
      <w:r>
        <w:rPr>
          <w:sz w:val="20"/>
        </w:rPr>
        <w:t>to be </w:t>
      </w:r>
      <w:r>
        <w:rPr>
          <w:spacing w:val="-4"/>
          <w:sz w:val="20"/>
        </w:rPr>
        <w:t>reviewed</w:t>
      </w:r>
      <w:r>
        <w:rPr>
          <w:spacing w:val="-7"/>
          <w:sz w:val="20"/>
        </w:rPr>
        <w:t> </w:t>
      </w:r>
      <w:r>
        <w:rPr>
          <w:spacing w:val="-3"/>
          <w:sz w:val="20"/>
        </w:rPr>
        <w:t>by</w:t>
      </w:r>
      <w:r>
        <w:rPr>
          <w:spacing w:val="-7"/>
          <w:sz w:val="20"/>
        </w:rPr>
        <w:t> </w:t>
      </w:r>
      <w:r>
        <w:rPr>
          <w:sz w:val="20"/>
        </w:rPr>
        <w:t>government,</w:t>
      </w:r>
      <w:r>
        <w:rPr>
          <w:spacing w:val="-7"/>
          <w:sz w:val="20"/>
        </w:rPr>
        <w:t> </w:t>
      </w:r>
      <w:r>
        <w:rPr>
          <w:sz w:val="20"/>
        </w:rPr>
        <w:t>the</w:t>
      </w:r>
      <w:r>
        <w:rPr>
          <w:spacing w:val="-7"/>
          <w:sz w:val="20"/>
        </w:rPr>
        <w:t> </w:t>
      </w:r>
      <w:r>
        <w:rPr>
          <w:sz w:val="20"/>
        </w:rPr>
        <w:t>Commission</w:t>
      </w:r>
      <w:r>
        <w:rPr>
          <w:spacing w:val="-7"/>
          <w:sz w:val="20"/>
        </w:rPr>
        <w:t> </w:t>
      </w:r>
      <w:r>
        <w:rPr>
          <w:sz w:val="20"/>
        </w:rPr>
        <w:t>will</w:t>
      </w:r>
      <w:r>
        <w:rPr>
          <w:spacing w:val="-7"/>
          <w:sz w:val="20"/>
        </w:rPr>
        <w:t> </w:t>
      </w:r>
      <w:r>
        <w:rPr>
          <w:sz w:val="20"/>
        </w:rPr>
        <w:t>not</w:t>
      </w:r>
      <w:r>
        <w:rPr>
          <w:spacing w:val="-7"/>
          <w:sz w:val="20"/>
        </w:rPr>
        <w:t> </w:t>
      </w:r>
      <w:r>
        <w:rPr>
          <w:sz w:val="20"/>
        </w:rPr>
        <w:t>undertake</w:t>
      </w:r>
      <w:r>
        <w:rPr>
          <w:spacing w:val="-7"/>
          <w:sz w:val="20"/>
        </w:rPr>
        <w:t> </w:t>
      </w:r>
      <w:r>
        <w:rPr>
          <w:sz w:val="20"/>
        </w:rPr>
        <w:t>the</w:t>
      </w:r>
      <w:r>
        <w:rPr>
          <w:spacing w:val="-7"/>
          <w:sz w:val="20"/>
        </w:rPr>
        <w:t> </w:t>
      </w:r>
      <w:r>
        <w:rPr>
          <w:sz w:val="20"/>
        </w:rPr>
        <w:t>project.</w:t>
      </w:r>
    </w:p>
    <w:p>
      <w:pPr>
        <w:pStyle w:val="ListParagraph"/>
        <w:numPr>
          <w:ilvl w:val="0"/>
          <w:numId w:val="2"/>
        </w:numPr>
        <w:tabs>
          <w:tab w:pos="2157" w:val="left" w:leader="none"/>
          <w:tab w:pos="2158" w:val="left" w:leader="none"/>
        </w:tabs>
        <w:spacing w:line="206" w:lineRule="auto" w:before="89" w:after="0"/>
        <w:ind w:left="2157" w:right="1222" w:hanging="396"/>
        <w:jc w:val="left"/>
        <w:rPr>
          <w:sz w:val="20"/>
        </w:rPr>
      </w:pPr>
      <w:r>
        <w:rPr>
          <w:sz w:val="20"/>
        </w:rPr>
        <w:t>Victorian</w:t>
      </w:r>
      <w:r>
        <w:rPr>
          <w:spacing w:val="-13"/>
          <w:sz w:val="20"/>
        </w:rPr>
        <w:t> </w:t>
      </w:r>
      <w:r>
        <w:rPr>
          <w:spacing w:val="-3"/>
          <w:sz w:val="20"/>
        </w:rPr>
        <w:t>law—the</w:t>
      </w:r>
      <w:r>
        <w:rPr>
          <w:spacing w:val="-12"/>
          <w:sz w:val="20"/>
        </w:rPr>
        <w:t> </w:t>
      </w:r>
      <w:r>
        <w:rPr>
          <w:sz w:val="20"/>
        </w:rPr>
        <w:t>Commission</w:t>
      </w:r>
      <w:r>
        <w:rPr>
          <w:spacing w:val="-13"/>
          <w:sz w:val="20"/>
        </w:rPr>
        <w:t> </w:t>
      </w:r>
      <w:r>
        <w:rPr>
          <w:sz w:val="20"/>
        </w:rPr>
        <w:t>can</w:t>
      </w:r>
      <w:r>
        <w:rPr>
          <w:spacing w:val="-12"/>
          <w:sz w:val="20"/>
        </w:rPr>
        <w:t> </w:t>
      </w:r>
      <w:r>
        <w:rPr>
          <w:spacing w:val="-3"/>
          <w:sz w:val="20"/>
        </w:rPr>
        <w:t>only</w:t>
      </w:r>
      <w:r>
        <w:rPr>
          <w:spacing w:val="-13"/>
          <w:sz w:val="20"/>
        </w:rPr>
        <w:t> </w:t>
      </w:r>
      <w:r>
        <w:rPr>
          <w:spacing w:val="-3"/>
          <w:sz w:val="20"/>
        </w:rPr>
        <w:t>make</w:t>
      </w:r>
      <w:r>
        <w:rPr>
          <w:spacing w:val="-12"/>
          <w:sz w:val="20"/>
        </w:rPr>
        <w:t> </w:t>
      </w:r>
      <w:r>
        <w:rPr>
          <w:sz w:val="20"/>
        </w:rPr>
        <w:t>recommendations</w:t>
      </w:r>
      <w:r>
        <w:rPr>
          <w:spacing w:val="-13"/>
          <w:sz w:val="20"/>
        </w:rPr>
        <w:t> </w:t>
      </w:r>
      <w:r>
        <w:rPr>
          <w:sz w:val="20"/>
        </w:rPr>
        <w:t>about</w:t>
      </w:r>
      <w:r>
        <w:rPr>
          <w:spacing w:val="-12"/>
          <w:sz w:val="20"/>
        </w:rPr>
        <w:t> </w:t>
      </w:r>
      <w:r>
        <w:rPr>
          <w:sz w:val="20"/>
        </w:rPr>
        <w:t>Victorian state</w:t>
      </w:r>
      <w:r>
        <w:rPr>
          <w:spacing w:val="-5"/>
          <w:sz w:val="20"/>
        </w:rPr>
        <w:t> </w:t>
      </w:r>
      <w:r>
        <w:rPr>
          <w:sz w:val="20"/>
        </w:rPr>
        <w:t>laws.</w:t>
      </w:r>
    </w:p>
    <w:p>
      <w:pPr>
        <w:pStyle w:val="ListParagraph"/>
        <w:numPr>
          <w:ilvl w:val="0"/>
          <w:numId w:val="2"/>
        </w:numPr>
        <w:tabs>
          <w:tab w:pos="2157" w:val="left" w:leader="none"/>
          <w:tab w:pos="2158" w:val="left" w:leader="none"/>
        </w:tabs>
        <w:spacing w:line="206" w:lineRule="auto" w:before="87" w:after="0"/>
        <w:ind w:left="2157" w:right="1082" w:hanging="396"/>
        <w:jc w:val="left"/>
        <w:rPr>
          <w:sz w:val="20"/>
        </w:rPr>
      </w:pPr>
      <w:r>
        <w:rPr>
          <w:sz w:val="20"/>
        </w:rPr>
        <w:t>Community</w:t>
      </w:r>
      <w:r>
        <w:rPr>
          <w:spacing w:val="-13"/>
          <w:sz w:val="20"/>
        </w:rPr>
        <w:t> </w:t>
      </w:r>
      <w:r>
        <w:rPr>
          <w:sz w:val="20"/>
        </w:rPr>
        <w:t>consensus—the</w:t>
      </w:r>
      <w:r>
        <w:rPr>
          <w:spacing w:val="-12"/>
          <w:sz w:val="20"/>
        </w:rPr>
        <w:t> </w:t>
      </w:r>
      <w:r>
        <w:rPr>
          <w:sz w:val="20"/>
        </w:rPr>
        <w:t>project</w:t>
      </w:r>
      <w:r>
        <w:rPr>
          <w:spacing w:val="-13"/>
          <w:sz w:val="20"/>
        </w:rPr>
        <w:t> </w:t>
      </w:r>
      <w:r>
        <w:rPr>
          <w:spacing w:val="-3"/>
          <w:sz w:val="20"/>
        </w:rPr>
        <w:t>would</w:t>
      </w:r>
      <w:r>
        <w:rPr>
          <w:spacing w:val="-12"/>
          <w:sz w:val="20"/>
        </w:rPr>
        <w:t> </w:t>
      </w:r>
      <w:r>
        <w:rPr>
          <w:sz w:val="20"/>
        </w:rPr>
        <w:t>not</w:t>
      </w:r>
      <w:r>
        <w:rPr>
          <w:spacing w:val="-13"/>
          <w:sz w:val="20"/>
        </w:rPr>
        <w:t> </w:t>
      </w:r>
      <w:r>
        <w:rPr>
          <w:spacing w:val="-4"/>
          <w:sz w:val="20"/>
        </w:rPr>
        <w:t>involve</w:t>
      </w:r>
      <w:r>
        <w:rPr>
          <w:spacing w:val="-12"/>
          <w:sz w:val="20"/>
        </w:rPr>
        <w:t> </w:t>
      </w:r>
      <w:r>
        <w:rPr>
          <w:spacing w:val="-3"/>
          <w:sz w:val="20"/>
        </w:rPr>
        <w:t>controversial</w:t>
      </w:r>
      <w:r>
        <w:rPr>
          <w:spacing w:val="-13"/>
          <w:sz w:val="20"/>
        </w:rPr>
        <w:t> </w:t>
      </w:r>
      <w:r>
        <w:rPr>
          <w:sz w:val="20"/>
        </w:rPr>
        <w:t>subject</w:t>
      </w:r>
      <w:r>
        <w:rPr>
          <w:spacing w:val="-12"/>
          <w:sz w:val="20"/>
        </w:rPr>
        <w:t> </w:t>
      </w:r>
      <w:r>
        <w:rPr>
          <w:sz w:val="20"/>
        </w:rPr>
        <w:t>matter generating</w:t>
      </w:r>
      <w:r>
        <w:rPr>
          <w:spacing w:val="-12"/>
          <w:sz w:val="20"/>
        </w:rPr>
        <w:t> </w:t>
      </w:r>
      <w:r>
        <w:rPr>
          <w:sz w:val="20"/>
        </w:rPr>
        <w:t>significant</w:t>
      </w:r>
      <w:r>
        <w:rPr>
          <w:spacing w:val="-11"/>
          <w:sz w:val="20"/>
        </w:rPr>
        <w:t> </w:t>
      </w:r>
      <w:r>
        <w:rPr>
          <w:sz w:val="20"/>
        </w:rPr>
        <w:t>public</w:t>
      </w:r>
      <w:r>
        <w:rPr>
          <w:spacing w:val="-12"/>
          <w:sz w:val="20"/>
        </w:rPr>
        <w:t> </w:t>
      </w:r>
      <w:r>
        <w:rPr>
          <w:sz w:val="20"/>
        </w:rPr>
        <w:t>debate.</w:t>
      </w:r>
      <w:r>
        <w:rPr>
          <w:spacing w:val="-11"/>
          <w:sz w:val="20"/>
        </w:rPr>
        <w:t> </w:t>
      </w:r>
      <w:r>
        <w:rPr>
          <w:sz w:val="20"/>
        </w:rPr>
        <w:t>A</w:t>
      </w:r>
      <w:r>
        <w:rPr>
          <w:spacing w:val="-12"/>
          <w:sz w:val="20"/>
        </w:rPr>
        <w:t> </w:t>
      </w:r>
      <w:r>
        <w:rPr>
          <w:sz w:val="20"/>
        </w:rPr>
        <w:t>project</w:t>
      </w:r>
      <w:r>
        <w:rPr>
          <w:spacing w:val="-11"/>
          <w:sz w:val="20"/>
        </w:rPr>
        <w:t> </w:t>
      </w:r>
      <w:r>
        <w:rPr>
          <w:sz w:val="20"/>
        </w:rPr>
        <w:t>like</w:t>
      </w:r>
      <w:r>
        <w:rPr>
          <w:spacing w:val="-12"/>
          <w:sz w:val="20"/>
        </w:rPr>
        <w:t> </w:t>
      </w:r>
      <w:r>
        <w:rPr>
          <w:sz w:val="20"/>
        </w:rPr>
        <w:t>this</w:t>
      </w:r>
      <w:r>
        <w:rPr>
          <w:spacing w:val="-11"/>
          <w:sz w:val="20"/>
        </w:rPr>
        <w:t> </w:t>
      </w:r>
      <w:r>
        <w:rPr>
          <w:spacing w:val="-3"/>
          <w:sz w:val="20"/>
        </w:rPr>
        <w:t>would</w:t>
      </w:r>
      <w:r>
        <w:rPr>
          <w:spacing w:val="-12"/>
          <w:sz w:val="20"/>
        </w:rPr>
        <w:t> </w:t>
      </w:r>
      <w:r>
        <w:rPr>
          <w:sz w:val="20"/>
        </w:rPr>
        <w:t>be</w:t>
      </w:r>
      <w:r>
        <w:rPr>
          <w:spacing w:val="-11"/>
          <w:sz w:val="20"/>
        </w:rPr>
        <w:t> </w:t>
      </w:r>
      <w:r>
        <w:rPr>
          <w:sz w:val="20"/>
        </w:rPr>
        <w:t>better</w:t>
      </w:r>
      <w:r>
        <w:rPr>
          <w:spacing w:val="-11"/>
          <w:sz w:val="20"/>
        </w:rPr>
        <w:t> </w:t>
      </w:r>
      <w:r>
        <w:rPr>
          <w:sz w:val="20"/>
        </w:rPr>
        <w:t>suited</w:t>
      </w:r>
      <w:r>
        <w:rPr>
          <w:spacing w:val="-12"/>
          <w:sz w:val="20"/>
        </w:rPr>
        <w:t> </w:t>
      </w:r>
      <w:r>
        <w:rPr>
          <w:sz w:val="20"/>
        </w:rPr>
        <w:t>to</w:t>
      </w:r>
      <w:r>
        <w:rPr>
          <w:spacing w:val="-11"/>
          <w:sz w:val="20"/>
        </w:rPr>
        <w:t> </w:t>
      </w:r>
      <w:r>
        <w:rPr>
          <w:sz w:val="20"/>
        </w:rPr>
        <w:t>a </w:t>
      </w:r>
      <w:r>
        <w:rPr>
          <w:spacing w:val="-3"/>
          <w:sz w:val="20"/>
        </w:rPr>
        <w:t>government-initiated reference </w:t>
      </w:r>
      <w:r>
        <w:rPr>
          <w:sz w:val="20"/>
        </w:rPr>
        <w:t>or</w:t>
      </w:r>
      <w:r>
        <w:rPr>
          <w:spacing w:val="-7"/>
          <w:sz w:val="20"/>
        </w:rPr>
        <w:t> </w:t>
      </w:r>
      <w:r>
        <w:rPr>
          <w:sz w:val="20"/>
        </w:rPr>
        <w:t>inquiry.</w:t>
      </w:r>
    </w:p>
    <w:p>
      <w:pPr>
        <w:pStyle w:val="ListParagraph"/>
        <w:numPr>
          <w:ilvl w:val="0"/>
          <w:numId w:val="2"/>
        </w:numPr>
        <w:tabs>
          <w:tab w:pos="2157" w:val="left" w:leader="none"/>
          <w:tab w:pos="2158" w:val="left" w:leader="none"/>
        </w:tabs>
        <w:spacing w:line="240" w:lineRule="auto" w:before="57" w:after="0"/>
        <w:ind w:left="2157" w:right="0" w:hanging="396"/>
        <w:jc w:val="left"/>
        <w:rPr>
          <w:sz w:val="20"/>
        </w:rPr>
      </w:pPr>
      <w:r>
        <w:rPr>
          <w:sz w:val="20"/>
        </w:rPr>
        <w:t>The Commission is </w:t>
      </w:r>
      <w:r>
        <w:rPr>
          <w:spacing w:val="-3"/>
          <w:sz w:val="20"/>
        </w:rPr>
        <w:t>interested </w:t>
      </w:r>
      <w:r>
        <w:rPr>
          <w:sz w:val="20"/>
        </w:rPr>
        <w:t>in</w:t>
      </w:r>
      <w:r>
        <w:rPr>
          <w:spacing w:val="-19"/>
          <w:sz w:val="20"/>
        </w:rPr>
        <w:t> </w:t>
      </w:r>
      <w:r>
        <w:rPr>
          <w:sz w:val="20"/>
        </w:rPr>
        <w:t>projects:</w:t>
      </w:r>
    </w:p>
    <w:p>
      <w:pPr>
        <w:pStyle w:val="ListParagraph"/>
        <w:numPr>
          <w:ilvl w:val="1"/>
          <w:numId w:val="2"/>
        </w:numPr>
        <w:tabs>
          <w:tab w:pos="2554" w:val="left" w:leader="none"/>
          <w:tab w:pos="2555" w:val="left" w:leader="none"/>
        </w:tabs>
        <w:spacing w:line="259" w:lineRule="exact" w:before="47" w:after="0"/>
        <w:ind w:left="2554" w:right="0" w:hanging="397"/>
        <w:jc w:val="left"/>
        <w:rPr>
          <w:sz w:val="20"/>
        </w:rPr>
      </w:pPr>
      <w:r>
        <w:rPr>
          <w:sz w:val="20"/>
        </w:rPr>
        <w:t>that</w:t>
      </w:r>
      <w:r>
        <w:rPr>
          <w:spacing w:val="-7"/>
          <w:sz w:val="20"/>
        </w:rPr>
        <w:t> </w:t>
      </w:r>
      <w:r>
        <w:rPr>
          <w:sz w:val="20"/>
        </w:rPr>
        <w:t>will</w:t>
      </w:r>
      <w:r>
        <w:rPr>
          <w:spacing w:val="-7"/>
          <w:sz w:val="20"/>
        </w:rPr>
        <w:t> </w:t>
      </w:r>
      <w:r>
        <w:rPr>
          <w:sz w:val="20"/>
        </w:rPr>
        <w:t>fix</w:t>
      </w:r>
      <w:r>
        <w:rPr>
          <w:spacing w:val="-7"/>
          <w:sz w:val="20"/>
        </w:rPr>
        <w:t> </w:t>
      </w:r>
      <w:r>
        <w:rPr>
          <w:sz w:val="20"/>
        </w:rPr>
        <w:t>problems</w:t>
      </w:r>
      <w:r>
        <w:rPr>
          <w:spacing w:val="-7"/>
          <w:sz w:val="20"/>
        </w:rPr>
        <w:t> </w:t>
      </w:r>
      <w:r>
        <w:rPr>
          <w:sz w:val="20"/>
        </w:rPr>
        <w:t>with</w:t>
      </w:r>
      <w:r>
        <w:rPr>
          <w:spacing w:val="-6"/>
          <w:sz w:val="20"/>
        </w:rPr>
        <w:t> </w:t>
      </w:r>
      <w:r>
        <w:rPr>
          <w:sz w:val="20"/>
        </w:rPr>
        <w:t>the</w:t>
      </w:r>
      <w:r>
        <w:rPr>
          <w:spacing w:val="-7"/>
          <w:sz w:val="20"/>
        </w:rPr>
        <w:t> </w:t>
      </w:r>
      <w:r>
        <w:rPr>
          <w:sz w:val="20"/>
        </w:rPr>
        <w:t>law</w:t>
      </w:r>
      <w:r>
        <w:rPr>
          <w:spacing w:val="-7"/>
          <w:sz w:val="20"/>
        </w:rPr>
        <w:t> </w:t>
      </w:r>
      <w:r>
        <w:rPr>
          <w:sz w:val="20"/>
        </w:rPr>
        <w:t>that</w:t>
      </w:r>
      <w:r>
        <w:rPr>
          <w:spacing w:val="-7"/>
          <w:sz w:val="20"/>
        </w:rPr>
        <w:t> </w:t>
      </w:r>
      <w:r>
        <w:rPr>
          <w:sz w:val="20"/>
        </w:rPr>
        <w:t>affect</w:t>
      </w:r>
      <w:r>
        <w:rPr>
          <w:spacing w:val="-7"/>
          <w:sz w:val="20"/>
        </w:rPr>
        <w:t> </w:t>
      </w:r>
      <w:r>
        <w:rPr>
          <w:sz w:val="20"/>
        </w:rPr>
        <w:t>a</w:t>
      </w:r>
      <w:r>
        <w:rPr>
          <w:spacing w:val="-6"/>
          <w:sz w:val="20"/>
        </w:rPr>
        <w:t> </w:t>
      </w:r>
      <w:r>
        <w:rPr>
          <w:sz w:val="20"/>
        </w:rPr>
        <w:t>significant</w:t>
      </w:r>
      <w:r>
        <w:rPr>
          <w:spacing w:val="-7"/>
          <w:sz w:val="20"/>
        </w:rPr>
        <w:t> </w:t>
      </w:r>
      <w:r>
        <w:rPr>
          <w:sz w:val="20"/>
        </w:rPr>
        <w:t>proportion</w:t>
      </w:r>
      <w:r>
        <w:rPr>
          <w:spacing w:val="-7"/>
          <w:sz w:val="20"/>
        </w:rPr>
        <w:t> </w:t>
      </w:r>
      <w:r>
        <w:rPr>
          <w:sz w:val="20"/>
        </w:rPr>
        <w:t>of</w:t>
      </w:r>
      <w:r>
        <w:rPr>
          <w:spacing w:val="-7"/>
          <w:sz w:val="20"/>
        </w:rPr>
        <w:t> </w:t>
      </w:r>
      <w:r>
        <w:rPr>
          <w:sz w:val="20"/>
        </w:rPr>
        <w:t>the</w:t>
      </w:r>
    </w:p>
    <w:p>
      <w:pPr>
        <w:pStyle w:val="BodyText"/>
        <w:spacing w:line="259" w:lineRule="exact"/>
        <w:ind w:left="2554"/>
      </w:pPr>
      <w:r>
        <w:rPr/>
        <w:t>population, or</w:t>
      </w:r>
    </w:p>
    <w:p>
      <w:pPr>
        <w:pStyle w:val="ListParagraph"/>
        <w:numPr>
          <w:ilvl w:val="1"/>
          <w:numId w:val="2"/>
        </w:numPr>
        <w:tabs>
          <w:tab w:pos="2554" w:val="left" w:leader="none"/>
          <w:tab w:pos="2555" w:val="left" w:leader="none"/>
        </w:tabs>
        <w:spacing w:line="259" w:lineRule="exact" w:before="48" w:after="0"/>
        <w:ind w:left="2554" w:right="0" w:hanging="397"/>
        <w:jc w:val="left"/>
        <w:rPr>
          <w:sz w:val="20"/>
        </w:rPr>
      </w:pPr>
      <w:r>
        <w:rPr>
          <w:sz w:val="20"/>
        </w:rPr>
        <w:t>that</w:t>
      </w:r>
      <w:r>
        <w:rPr>
          <w:spacing w:val="-7"/>
          <w:sz w:val="20"/>
        </w:rPr>
        <w:t> </w:t>
      </w:r>
      <w:r>
        <w:rPr>
          <w:sz w:val="20"/>
        </w:rPr>
        <w:t>will</w:t>
      </w:r>
      <w:r>
        <w:rPr>
          <w:spacing w:val="-7"/>
          <w:sz w:val="20"/>
        </w:rPr>
        <w:t> </w:t>
      </w:r>
      <w:r>
        <w:rPr>
          <w:sz w:val="20"/>
        </w:rPr>
        <w:t>address</w:t>
      </w:r>
      <w:r>
        <w:rPr>
          <w:spacing w:val="-7"/>
          <w:sz w:val="20"/>
        </w:rPr>
        <w:t> </w:t>
      </w:r>
      <w:r>
        <w:rPr>
          <w:sz w:val="20"/>
        </w:rPr>
        <w:t>problems</w:t>
      </w:r>
      <w:r>
        <w:rPr>
          <w:spacing w:val="-7"/>
          <w:sz w:val="20"/>
        </w:rPr>
        <w:t> </w:t>
      </w:r>
      <w:r>
        <w:rPr>
          <w:sz w:val="20"/>
        </w:rPr>
        <w:t>faced</w:t>
      </w:r>
      <w:r>
        <w:rPr>
          <w:spacing w:val="-7"/>
          <w:sz w:val="20"/>
        </w:rPr>
        <w:t> </w:t>
      </w:r>
      <w:r>
        <w:rPr>
          <w:spacing w:val="-3"/>
          <w:sz w:val="20"/>
        </w:rPr>
        <w:t>by</w:t>
      </w:r>
      <w:r>
        <w:rPr>
          <w:spacing w:val="-8"/>
          <w:sz w:val="20"/>
        </w:rPr>
        <w:t> </w:t>
      </w:r>
      <w:r>
        <w:rPr>
          <w:sz w:val="20"/>
        </w:rPr>
        <w:t>significantly</w:t>
      </w:r>
      <w:r>
        <w:rPr>
          <w:spacing w:val="-7"/>
          <w:sz w:val="20"/>
        </w:rPr>
        <w:t> </w:t>
      </w:r>
      <w:r>
        <w:rPr>
          <w:sz w:val="20"/>
        </w:rPr>
        <w:t>disadvantaged</w:t>
      </w:r>
      <w:r>
        <w:rPr>
          <w:spacing w:val="-7"/>
          <w:sz w:val="20"/>
        </w:rPr>
        <w:t> </w:t>
      </w:r>
      <w:r>
        <w:rPr>
          <w:sz w:val="20"/>
        </w:rPr>
        <w:t>members</w:t>
      </w:r>
      <w:r>
        <w:rPr>
          <w:spacing w:val="-7"/>
          <w:sz w:val="20"/>
        </w:rPr>
        <w:t> </w:t>
      </w:r>
      <w:r>
        <w:rPr>
          <w:sz w:val="20"/>
        </w:rPr>
        <w:t>of</w:t>
      </w:r>
    </w:p>
    <w:p>
      <w:pPr>
        <w:pStyle w:val="BodyText"/>
        <w:spacing w:line="259" w:lineRule="exact"/>
        <w:ind w:left="2554"/>
      </w:pPr>
      <w:r>
        <w:rPr/>
        <w:t>the community.</w:t>
      </w:r>
    </w:p>
    <w:p>
      <w:pPr>
        <w:pStyle w:val="BodyText"/>
        <w:spacing w:line="206" w:lineRule="auto" w:before="80"/>
        <w:ind w:left="967" w:right="1082"/>
      </w:pPr>
      <w:r>
        <w:rPr/>
        <w:t>More information about our community law reform criteria is here: </w:t>
      </w:r>
      <w:hyperlink r:id="rId19">
        <w:r>
          <w:rPr/>
          <w:t>www.lawreform.vic.gov.au/</w:t>
        </w:r>
      </w:hyperlink>
      <w:r>
        <w:rPr/>
        <w:t> </w:t>
      </w:r>
      <w:hyperlink r:id="rId19">
        <w:r>
          <w:rPr/>
          <w:t>engage-in-law-reform/suggest-a-reform/criteria-for-projects/</w:t>
        </w:r>
      </w:hyperlink>
      <w:r>
        <w:rPr/>
        <w:t>.</w:t>
      </w:r>
    </w:p>
    <w:p>
      <w:pPr>
        <w:pStyle w:val="BodyText"/>
        <w:spacing w:line="206" w:lineRule="auto" w:before="122"/>
        <w:ind w:left="967" w:right="990"/>
      </w:pPr>
      <w:r>
        <w:rPr/>
        <w:t>The Commission receives many law reform suggestions. We can only undertake a very small number of these projects and hence must prioritise suggestions. To do so the Commission will consider our community law reform criteria as well as other factors, including the other work we are undertaking or have completed, staff expertise and timing.</w:t>
      </w:r>
    </w:p>
    <w:p>
      <w:pPr>
        <w:pStyle w:val="BodyText"/>
        <w:spacing w:before="93"/>
        <w:ind w:left="967"/>
      </w:pPr>
      <w:r>
        <w:rPr/>
        <w:t>Information about our community law reform projects can be found on our website.</w:t>
      </w:r>
    </w:p>
    <w:p>
      <w:pPr>
        <w:spacing w:after="0"/>
        <w:sectPr>
          <w:headerReference w:type="default" r:id="rId18"/>
          <w:pgSz w:w="11910" w:h="16840"/>
          <w:pgMar w:header="0" w:footer="593" w:top="1580" w:bottom="780" w:left="620" w:right="560"/>
        </w:sectPr>
      </w:pPr>
    </w:p>
    <w:p>
      <w:pPr>
        <w:pStyle w:val="BodyText"/>
      </w:pPr>
    </w:p>
    <w:p>
      <w:pPr>
        <w:pStyle w:val="BodyText"/>
      </w:pPr>
    </w:p>
    <w:p>
      <w:pPr>
        <w:pStyle w:val="BodyText"/>
        <w:spacing w:before="3"/>
        <w:rPr>
          <w:sz w:val="26"/>
        </w:rPr>
      </w:pPr>
    </w:p>
    <w:p>
      <w:pPr>
        <w:spacing w:before="6"/>
        <w:ind w:left="967" w:right="0" w:firstLine="0"/>
        <w:jc w:val="left"/>
        <w:rPr>
          <w:rFonts w:ascii="Raleway ExtraBold"/>
          <w:b/>
          <w:sz w:val="44"/>
        </w:rPr>
      </w:pPr>
      <w:bookmarkStart w:name="First Nations Peoples" w:id="4"/>
      <w:bookmarkEnd w:id="4"/>
      <w:r>
        <w:rPr/>
      </w:r>
      <w:bookmarkStart w:name="1. A child protection notification and r" w:id="5"/>
      <w:bookmarkEnd w:id="5"/>
      <w:r>
        <w:rPr/>
      </w:r>
      <w:bookmarkStart w:name="2. A residential diversion program for A" w:id="6"/>
      <w:bookmarkEnd w:id="6"/>
      <w:r>
        <w:rPr/>
      </w:r>
      <w:bookmarkStart w:name="_bookmark1" w:id="7"/>
      <w:bookmarkEnd w:id="7"/>
      <w:r>
        <w:rPr/>
      </w:r>
      <w:r>
        <w:rPr>
          <w:rFonts w:ascii="Raleway ExtraBold"/>
          <w:b/>
          <w:color w:val="F15B4F"/>
          <w:sz w:val="44"/>
        </w:rPr>
        <w:t>First Nations Peoples</w:t>
      </w:r>
    </w:p>
    <w:p>
      <w:pPr>
        <w:pStyle w:val="ListParagraph"/>
        <w:numPr>
          <w:ilvl w:val="0"/>
          <w:numId w:val="3"/>
        </w:numPr>
        <w:tabs>
          <w:tab w:pos="1761" w:val="left" w:leader="none"/>
          <w:tab w:pos="1762" w:val="left" w:leader="none"/>
        </w:tabs>
        <w:spacing w:line="240" w:lineRule="auto" w:before="157" w:after="0"/>
        <w:ind w:left="1761" w:right="0" w:hanging="794"/>
        <w:jc w:val="left"/>
        <w:rPr>
          <w:rFonts w:ascii="Raleway ExtraBold"/>
          <w:b/>
          <w:sz w:val="28"/>
        </w:rPr>
      </w:pPr>
      <w:bookmarkStart w:name="3. More time for Family Reunification Or" w:id="8"/>
      <w:bookmarkEnd w:id="8"/>
      <w:r>
        <w:rPr/>
      </w:r>
      <w:bookmarkStart w:name="3. More time for Family Reunification Or" w:id="9"/>
      <w:bookmarkEnd w:id="9"/>
      <w:r>
        <w:rPr>
          <w:rFonts w:ascii="Raleway ExtraBold"/>
          <w:b/>
          <w:color w:val="F15B4F"/>
          <w:sz w:val="28"/>
        </w:rPr>
        <w:t>A</w:t>
      </w:r>
      <w:r>
        <w:rPr>
          <w:rFonts w:ascii="Raleway ExtraBold"/>
          <w:b/>
          <w:color w:val="F15B4F"/>
          <w:sz w:val="28"/>
        </w:rPr>
        <w:t> child protection notification and referral</w:t>
      </w:r>
      <w:r>
        <w:rPr>
          <w:rFonts w:ascii="Raleway ExtraBold"/>
          <w:b/>
          <w:color w:val="F15B4F"/>
          <w:spacing w:val="-9"/>
          <w:sz w:val="28"/>
        </w:rPr>
        <w:t> </w:t>
      </w:r>
      <w:r>
        <w:rPr>
          <w:rFonts w:ascii="Raleway ExtraBold"/>
          <w:b/>
          <w:color w:val="F15B4F"/>
          <w:spacing w:val="-3"/>
          <w:sz w:val="28"/>
        </w:rPr>
        <w:t>system</w:t>
      </w:r>
    </w:p>
    <w:p>
      <w:pPr>
        <w:pStyle w:val="BodyText"/>
        <w:spacing w:line="259" w:lineRule="exact" w:before="114"/>
        <w:ind w:left="1761"/>
      </w:pPr>
      <w:r>
        <w:rPr/>
        <w:t>Introducing a mandatory child protection notification and referral system for Aboriginal</w:t>
      </w:r>
    </w:p>
    <w:p>
      <w:pPr>
        <w:pStyle w:val="BodyText"/>
        <w:spacing w:line="259" w:lineRule="exact"/>
        <w:ind w:left="1761"/>
      </w:pPr>
      <w:r>
        <w:rPr/>
        <w:t>and Torres Strait Islander women and children.</w:t>
      </w:r>
    </w:p>
    <w:p>
      <w:pPr>
        <w:pStyle w:val="ListParagraph"/>
        <w:numPr>
          <w:ilvl w:val="1"/>
          <w:numId w:val="3"/>
        </w:numPr>
        <w:tabs>
          <w:tab w:pos="2157" w:val="left" w:leader="none"/>
          <w:tab w:pos="2158" w:val="left" w:leader="none"/>
        </w:tabs>
        <w:spacing w:line="206" w:lineRule="auto" w:before="115" w:after="0"/>
        <w:ind w:left="2157" w:right="1206" w:hanging="396"/>
        <w:jc w:val="left"/>
        <w:rPr>
          <w:sz w:val="20"/>
        </w:rPr>
      </w:pPr>
      <w:r>
        <w:rPr>
          <w:sz w:val="20"/>
        </w:rPr>
        <w:t>When</w:t>
      </w:r>
      <w:r>
        <w:rPr>
          <w:spacing w:val="-14"/>
          <w:sz w:val="20"/>
        </w:rPr>
        <w:t> </w:t>
      </w:r>
      <w:r>
        <w:rPr>
          <w:sz w:val="20"/>
        </w:rPr>
        <w:t>a</w:t>
      </w:r>
      <w:r>
        <w:rPr>
          <w:spacing w:val="-13"/>
          <w:sz w:val="20"/>
        </w:rPr>
        <w:t> </w:t>
      </w:r>
      <w:r>
        <w:rPr>
          <w:sz w:val="20"/>
        </w:rPr>
        <w:t>child</w:t>
      </w:r>
      <w:r>
        <w:rPr>
          <w:spacing w:val="-14"/>
          <w:sz w:val="20"/>
        </w:rPr>
        <w:t> </w:t>
      </w:r>
      <w:r>
        <w:rPr>
          <w:sz w:val="20"/>
        </w:rPr>
        <w:t>protection</w:t>
      </w:r>
      <w:r>
        <w:rPr>
          <w:spacing w:val="-13"/>
          <w:sz w:val="20"/>
        </w:rPr>
        <w:t> </w:t>
      </w:r>
      <w:r>
        <w:rPr>
          <w:sz w:val="20"/>
        </w:rPr>
        <w:t>notification</w:t>
      </w:r>
      <w:r>
        <w:rPr>
          <w:spacing w:val="-14"/>
          <w:sz w:val="20"/>
        </w:rPr>
        <w:t> </w:t>
      </w:r>
      <w:r>
        <w:rPr>
          <w:sz w:val="20"/>
        </w:rPr>
        <w:t>occurs</w:t>
      </w:r>
      <w:r>
        <w:rPr>
          <w:spacing w:val="-13"/>
          <w:sz w:val="20"/>
        </w:rPr>
        <w:t> </w:t>
      </w:r>
      <w:r>
        <w:rPr>
          <w:sz w:val="20"/>
        </w:rPr>
        <w:t>an</w:t>
      </w:r>
      <w:r>
        <w:rPr>
          <w:spacing w:val="-14"/>
          <w:sz w:val="20"/>
        </w:rPr>
        <w:t> </w:t>
      </w:r>
      <w:r>
        <w:rPr>
          <w:spacing w:val="-3"/>
          <w:sz w:val="20"/>
        </w:rPr>
        <w:t>appropriate</w:t>
      </w:r>
      <w:r>
        <w:rPr>
          <w:spacing w:val="-13"/>
          <w:sz w:val="20"/>
        </w:rPr>
        <w:t> </w:t>
      </w:r>
      <w:r>
        <w:rPr>
          <w:sz w:val="20"/>
        </w:rPr>
        <w:t>Aboriginal</w:t>
      </w:r>
      <w:r>
        <w:rPr>
          <w:spacing w:val="-13"/>
          <w:sz w:val="20"/>
        </w:rPr>
        <w:t> </w:t>
      </w:r>
      <w:r>
        <w:rPr>
          <w:sz w:val="20"/>
        </w:rPr>
        <w:t>Community Controlled</w:t>
      </w:r>
      <w:r>
        <w:rPr>
          <w:spacing w:val="-10"/>
          <w:sz w:val="20"/>
        </w:rPr>
        <w:t> </w:t>
      </w:r>
      <w:r>
        <w:rPr>
          <w:sz w:val="20"/>
        </w:rPr>
        <w:t>legal</w:t>
      </w:r>
      <w:r>
        <w:rPr>
          <w:spacing w:val="-9"/>
          <w:sz w:val="20"/>
        </w:rPr>
        <w:t> </w:t>
      </w:r>
      <w:r>
        <w:rPr>
          <w:sz w:val="20"/>
        </w:rPr>
        <w:t>service</w:t>
      </w:r>
      <w:r>
        <w:rPr>
          <w:spacing w:val="-9"/>
          <w:sz w:val="20"/>
        </w:rPr>
        <w:t> </w:t>
      </w:r>
      <w:r>
        <w:rPr>
          <w:spacing w:val="-3"/>
          <w:sz w:val="20"/>
        </w:rPr>
        <w:t>(for</w:t>
      </w:r>
      <w:r>
        <w:rPr>
          <w:spacing w:val="-9"/>
          <w:sz w:val="20"/>
        </w:rPr>
        <w:t> </w:t>
      </w:r>
      <w:r>
        <w:rPr>
          <w:spacing w:val="-3"/>
          <w:sz w:val="20"/>
        </w:rPr>
        <w:t>example,</w:t>
      </w:r>
      <w:r>
        <w:rPr>
          <w:spacing w:val="-9"/>
          <w:sz w:val="20"/>
        </w:rPr>
        <w:t> </w:t>
      </w:r>
      <w:r>
        <w:rPr>
          <w:sz w:val="20"/>
        </w:rPr>
        <w:t>Djirra)</w:t>
      </w:r>
      <w:r>
        <w:rPr>
          <w:spacing w:val="-9"/>
          <w:sz w:val="20"/>
        </w:rPr>
        <w:t> </w:t>
      </w:r>
      <w:r>
        <w:rPr>
          <w:sz w:val="20"/>
        </w:rPr>
        <w:t>should</w:t>
      </w:r>
      <w:r>
        <w:rPr>
          <w:spacing w:val="-9"/>
          <w:sz w:val="20"/>
        </w:rPr>
        <w:t> </w:t>
      </w:r>
      <w:r>
        <w:rPr>
          <w:sz w:val="20"/>
        </w:rPr>
        <w:t>be</w:t>
      </w:r>
      <w:r>
        <w:rPr>
          <w:spacing w:val="-9"/>
          <w:sz w:val="20"/>
        </w:rPr>
        <w:t> </w:t>
      </w:r>
      <w:r>
        <w:rPr>
          <w:sz w:val="20"/>
        </w:rPr>
        <w:t>immediately</w:t>
      </w:r>
      <w:r>
        <w:rPr>
          <w:spacing w:val="-10"/>
          <w:sz w:val="20"/>
        </w:rPr>
        <w:t> </w:t>
      </w:r>
      <w:r>
        <w:rPr>
          <w:sz w:val="20"/>
        </w:rPr>
        <w:t>notified.</w:t>
      </w:r>
    </w:p>
    <w:p>
      <w:pPr>
        <w:pStyle w:val="ListParagraph"/>
        <w:numPr>
          <w:ilvl w:val="1"/>
          <w:numId w:val="3"/>
        </w:numPr>
        <w:tabs>
          <w:tab w:pos="2157" w:val="left" w:leader="none"/>
          <w:tab w:pos="2158" w:val="left" w:leader="none"/>
        </w:tabs>
        <w:spacing w:line="206" w:lineRule="auto" w:before="88" w:after="0"/>
        <w:ind w:left="2157" w:right="1107" w:hanging="396"/>
        <w:jc w:val="left"/>
        <w:rPr>
          <w:sz w:val="20"/>
        </w:rPr>
      </w:pPr>
      <w:r>
        <w:rPr>
          <w:sz w:val="20"/>
        </w:rPr>
        <w:t>The</w:t>
      </w:r>
      <w:r>
        <w:rPr>
          <w:spacing w:val="-9"/>
          <w:sz w:val="20"/>
        </w:rPr>
        <w:t> </w:t>
      </w:r>
      <w:r>
        <w:rPr>
          <w:sz w:val="20"/>
        </w:rPr>
        <w:t>primary</w:t>
      </w:r>
      <w:r>
        <w:rPr>
          <w:spacing w:val="-8"/>
          <w:sz w:val="20"/>
        </w:rPr>
        <w:t> </w:t>
      </w:r>
      <w:r>
        <w:rPr>
          <w:spacing w:val="-3"/>
          <w:sz w:val="20"/>
        </w:rPr>
        <w:t>parent</w:t>
      </w:r>
      <w:r>
        <w:rPr>
          <w:spacing w:val="-8"/>
          <w:sz w:val="20"/>
        </w:rPr>
        <w:t> </w:t>
      </w:r>
      <w:r>
        <w:rPr>
          <w:sz w:val="20"/>
        </w:rPr>
        <w:t>is</w:t>
      </w:r>
      <w:r>
        <w:rPr>
          <w:spacing w:val="-8"/>
          <w:sz w:val="20"/>
        </w:rPr>
        <w:t> </w:t>
      </w:r>
      <w:r>
        <w:rPr>
          <w:spacing w:val="-3"/>
          <w:sz w:val="20"/>
        </w:rPr>
        <w:t>referred</w:t>
      </w:r>
      <w:r>
        <w:rPr>
          <w:spacing w:val="-8"/>
          <w:sz w:val="20"/>
        </w:rPr>
        <w:t> </w:t>
      </w:r>
      <w:r>
        <w:rPr>
          <w:sz w:val="20"/>
        </w:rPr>
        <w:t>to</w:t>
      </w:r>
      <w:r>
        <w:rPr>
          <w:spacing w:val="-8"/>
          <w:sz w:val="20"/>
        </w:rPr>
        <w:t> </w:t>
      </w:r>
      <w:r>
        <w:rPr>
          <w:sz w:val="20"/>
        </w:rPr>
        <w:t>that</w:t>
      </w:r>
      <w:r>
        <w:rPr>
          <w:spacing w:val="-8"/>
          <w:sz w:val="20"/>
        </w:rPr>
        <w:t> </w:t>
      </w:r>
      <w:r>
        <w:rPr>
          <w:sz w:val="20"/>
        </w:rPr>
        <w:t>service</w:t>
      </w:r>
      <w:r>
        <w:rPr>
          <w:spacing w:val="-8"/>
          <w:sz w:val="20"/>
        </w:rPr>
        <w:t> </w:t>
      </w:r>
      <w:r>
        <w:rPr>
          <w:sz w:val="20"/>
        </w:rPr>
        <w:t>and</w:t>
      </w:r>
      <w:r>
        <w:rPr>
          <w:spacing w:val="-8"/>
          <w:sz w:val="20"/>
        </w:rPr>
        <w:t> </w:t>
      </w:r>
      <w:r>
        <w:rPr>
          <w:spacing w:val="-3"/>
          <w:sz w:val="20"/>
        </w:rPr>
        <w:t>provided</w:t>
      </w:r>
      <w:r>
        <w:rPr>
          <w:spacing w:val="-8"/>
          <w:sz w:val="20"/>
        </w:rPr>
        <w:t> </w:t>
      </w:r>
      <w:r>
        <w:rPr>
          <w:sz w:val="20"/>
        </w:rPr>
        <w:t>with</w:t>
      </w:r>
      <w:r>
        <w:rPr>
          <w:spacing w:val="-8"/>
          <w:sz w:val="20"/>
        </w:rPr>
        <w:t> </w:t>
      </w:r>
      <w:r>
        <w:rPr>
          <w:sz w:val="20"/>
        </w:rPr>
        <w:t>independent</w:t>
      </w:r>
      <w:r>
        <w:rPr>
          <w:spacing w:val="-8"/>
          <w:sz w:val="20"/>
        </w:rPr>
        <w:t> </w:t>
      </w:r>
      <w:r>
        <w:rPr>
          <w:sz w:val="20"/>
        </w:rPr>
        <w:t>legal advice.</w:t>
      </w:r>
    </w:p>
    <w:p>
      <w:pPr>
        <w:pStyle w:val="ListParagraph"/>
        <w:numPr>
          <w:ilvl w:val="1"/>
          <w:numId w:val="3"/>
        </w:numPr>
        <w:tabs>
          <w:tab w:pos="2157" w:val="left" w:leader="none"/>
          <w:tab w:pos="2158" w:val="left" w:leader="none"/>
        </w:tabs>
        <w:spacing w:line="206" w:lineRule="auto" w:before="87" w:after="0"/>
        <w:ind w:left="2157" w:right="1039" w:hanging="396"/>
        <w:jc w:val="left"/>
        <w:rPr>
          <w:sz w:val="20"/>
        </w:rPr>
      </w:pPr>
      <w:bookmarkStart w:name="4. Reforming the Sentencing Act" w:id="10"/>
      <w:bookmarkEnd w:id="10"/>
      <w:r>
        <w:rPr/>
      </w:r>
      <w:bookmarkStart w:name="4. Reforming the Sentencing Act" w:id="11"/>
      <w:bookmarkEnd w:id="11"/>
      <w:r>
        <w:rPr>
          <w:spacing w:val="-3"/>
          <w:sz w:val="20"/>
        </w:rPr>
        <w:t>E</w:t>
      </w:r>
      <w:r>
        <w:rPr>
          <w:spacing w:val="-3"/>
          <w:sz w:val="20"/>
        </w:rPr>
        <w:t>arly </w:t>
      </w:r>
      <w:r>
        <w:rPr>
          <w:sz w:val="20"/>
        </w:rPr>
        <w:t>access to legal advice and </w:t>
      </w:r>
      <w:r>
        <w:rPr>
          <w:spacing w:val="-3"/>
          <w:sz w:val="20"/>
        </w:rPr>
        <w:t>representation </w:t>
      </w:r>
      <w:r>
        <w:rPr>
          <w:sz w:val="20"/>
        </w:rPr>
        <w:t>for mothers escaping </w:t>
      </w:r>
      <w:r>
        <w:rPr>
          <w:spacing w:val="-3"/>
          <w:sz w:val="20"/>
        </w:rPr>
        <w:t>family </w:t>
      </w:r>
      <w:r>
        <w:rPr>
          <w:sz w:val="20"/>
        </w:rPr>
        <w:t>violence</w:t>
      </w:r>
      <w:r>
        <w:rPr>
          <w:spacing w:val="-11"/>
          <w:sz w:val="20"/>
        </w:rPr>
        <w:t> </w:t>
      </w:r>
      <w:r>
        <w:rPr>
          <w:sz w:val="20"/>
        </w:rPr>
        <w:t>is</w:t>
      </w:r>
      <w:r>
        <w:rPr>
          <w:spacing w:val="-11"/>
          <w:sz w:val="20"/>
        </w:rPr>
        <w:t> </w:t>
      </w:r>
      <w:r>
        <w:rPr>
          <w:sz w:val="20"/>
        </w:rPr>
        <w:t>critical</w:t>
      </w:r>
      <w:r>
        <w:rPr>
          <w:spacing w:val="-11"/>
          <w:sz w:val="20"/>
        </w:rPr>
        <w:t> </w:t>
      </w:r>
      <w:r>
        <w:rPr>
          <w:sz w:val="20"/>
        </w:rPr>
        <w:t>to</w:t>
      </w:r>
      <w:r>
        <w:rPr>
          <w:spacing w:val="-11"/>
          <w:sz w:val="20"/>
        </w:rPr>
        <w:t> </w:t>
      </w:r>
      <w:r>
        <w:rPr>
          <w:spacing w:val="-3"/>
          <w:sz w:val="20"/>
        </w:rPr>
        <w:t>preventing</w:t>
      </w:r>
      <w:r>
        <w:rPr>
          <w:spacing w:val="-10"/>
          <w:sz w:val="20"/>
        </w:rPr>
        <w:t> </w:t>
      </w:r>
      <w:r>
        <w:rPr>
          <w:sz w:val="20"/>
        </w:rPr>
        <w:t>child</w:t>
      </w:r>
      <w:r>
        <w:rPr>
          <w:spacing w:val="-11"/>
          <w:sz w:val="20"/>
        </w:rPr>
        <w:t> </w:t>
      </w:r>
      <w:r>
        <w:rPr>
          <w:spacing w:val="-3"/>
          <w:sz w:val="20"/>
        </w:rPr>
        <w:t>removal</w:t>
      </w:r>
      <w:r>
        <w:rPr>
          <w:spacing w:val="-11"/>
          <w:sz w:val="20"/>
        </w:rPr>
        <w:t> </w:t>
      </w:r>
      <w:r>
        <w:rPr>
          <w:sz w:val="20"/>
        </w:rPr>
        <w:t>and</w:t>
      </w:r>
      <w:r>
        <w:rPr>
          <w:spacing w:val="-11"/>
          <w:sz w:val="20"/>
        </w:rPr>
        <w:t> </w:t>
      </w:r>
      <w:r>
        <w:rPr>
          <w:sz w:val="20"/>
        </w:rPr>
        <w:t>to</w:t>
      </w:r>
      <w:r>
        <w:rPr>
          <w:spacing w:val="-10"/>
          <w:sz w:val="20"/>
        </w:rPr>
        <w:t> </w:t>
      </w:r>
      <w:r>
        <w:rPr>
          <w:sz w:val="20"/>
        </w:rPr>
        <w:t>keeping</w:t>
      </w:r>
      <w:r>
        <w:rPr>
          <w:spacing w:val="-11"/>
          <w:sz w:val="20"/>
        </w:rPr>
        <w:t> </w:t>
      </w:r>
      <w:r>
        <w:rPr>
          <w:sz w:val="20"/>
        </w:rPr>
        <w:t>Aboriginal</w:t>
      </w:r>
      <w:r>
        <w:rPr>
          <w:spacing w:val="-11"/>
          <w:sz w:val="20"/>
        </w:rPr>
        <w:t> </w:t>
      </w:r>
      <w:r>
        <w:rPr>
          <w:sz w:val="20"/>
        </w:rPr>
        <w:t>and</w:t>
      </w:r>
      <w:r>
        <w:rPr>
          <w:spacing w:val="-11"/>
          <w:sz w:val="20"/>
        </w:rPr>
        <w:t> </w:t>
      </w:r>
      <w:r>
        <w:rPr>
          <w:spacing w:val="-5"/>
          <w:sz w:val="20"/>
        </w:rPr>
        <w:t>Torres </w:t>
      </w:r>
      <w:r>
        <w:rPr>
          <w:sz w:val="20"/>
        </w:rPr>
        <w:t>Strait Islander </w:t>
      </w:r>
      <w:r>
        <w:rPr>
          <w:spacing w:val="-3"/>
          <w:sz w:val="20"/>
        </w:rPr>
        <w:t>children </w:t>
      </w:r>
      <w:r>
        <w:rPr>
          <w:sz w:val="20"/>
        </w:rPr>
        <w:t>with their</w:t>
      </w:r>
      <w:r>
        <w:rPr>
          <w:spacing w:val="-19"/>
          <w:sz w:val="20"/>
        </w:rPr>
        <w:t> </w:t>
      </w:r>
      <w:r>
        <w:rPr>
          <w:sz w:val="20"/>
        </w:rPr>
        <w:t>mums.</w:t>
      </w:r>
    </w:p>
    <w:p>
      <w:pPr>
        <w:spacing w:before="100"/>
        <w:ind w:left="1761" w:right="0" w:firstLine="0"/>
        <w:jc w:val="left"/>
        <w:rPr>
          <w:rFonts w:ascii="Trebuchet MS"/>
          <w:i/>
          <w:sz w:val="20"/>
        </w:rPr>
      </w:pPr>
      <w:r>
        <w:rPr>
          <w:rFonts w:ascii="Trebuchet MS"/>
          <w:i/>
          <w:sz w:val="20"/>
        </w:rPr>
        <w:t>Suggested by Djirra</w:t>
      </w:r>
    </w:p>
    <w:p>
      <w:pPr>
        <w:pStyle w:val="BodyText"/>
        <w:spacing w:before="6"/>
        <w:rPr>
          <w:rFonts w:ascii="Trebuchet MS"/>
          <w:i/>
          <w:sz w:val="25"/>
        </w:rPr>
      </w:pPr>
    </w:p>
    <w:p>
      <w:pPr>
        <w:pStyle w:val="ListParagraph"/>
        <w:numPr>
          <w:ilvl w:val="0"/>
          <w:numId w:val="3"/>
        </w:numPr>
        <w:tabs>
          <w:tab w:pos="1761" w:val="left" w:leader="none"/>
          <w:tab w:pos="1762" w:val="left" w:leader="none"/>
        </w:tabs>
        <w:spacing w:line="184" w:lineRule="auto" w:before="0" w:after="0"/>
        <w:ind w:left="1761" w:right="1285" w:hanging="794"/>
        <w:jc w:val="left"/>
        <w:rPr>
          <w:rFonts w:ascii="Raleway ExtraBold"/>
          <w:b/>
          <w:sz w:val="28"/>
        </w:rPr>
      </w:pPr>
      <w:r>
        <w:rPr>
          <w:rFonts w:ascii="Raleway ExtraBold"/>
          <w:b/>
          <w:color w:val="F15B4F"/>
          <w:sz w:val="28"/>
        </w:rPr>
        <w:t>A residential diversion program for Aboriginal and</w:t>
      </w:r>
      <w:r>
        <w:rPr>
          <w:rFonts w:ascii="Raleway ExtraBold"/>
          <w:b/>
          <w:color w:val="F15B4F"/>
          <w:spacing w:val="-38"/>
          <w:sz w:val="28"/>
        </w:rPr>
        <w:t> </w:t>
      </w:r>
      <w:r>
        <w:rPr>
          <w:rFonts w:ascii="Raleway ExtraBold"/>
          <w:b/>
          <w:color w:val="F15B4F"/>
          <w:spacing w:val="-6"/>
          <w:sz w:val="28"/>
        </w:rPr>
        <w:t>Torres </w:t>
      </w:r>
      <w:r>
        <w:rPr>
          <w:rFonts w:ascii="Raleway ExtraBold"/>
          <w:b/>
          <w:color w:val="F15B4F"/>
          <w:sz w:val="28"/>
        </w:rPr>
        <w:t>Strait Islander</w:t>
      </w:r>
      <w:r>
        <w:rPr>
          <w:rFonts w:ascii="Raleway ExtraBold"/>
          <w:b/>
          <w:color w:val="F15B4F"/>
          <w:spacing w:val="-1"/>
          <w:sz w:val="28"/>
        </w:rPr>
        <w:t> </w:t>
      </w:r>
      <w:r>
        <w:rPr>
          <w:rFonts w:ascii="Raleway ExtraBold"/>
          <w:b/>
          <w:color w:val="F15B4F"/>
          <w:sz w:val="28"/>
        </w:rPr>
        <w:t>women</w:t>
      </w:r>
    </w:p>
    <w:p>
      <w:pPr>
        <w:pStyle w:val="BodyText"/>
        <w:spacing w:line="206" w:lineRule="auto" w:before="162"/>
        <w:ind w:left="1761" w:right="1442"/>
      </w:pPr>
      <w:r>
        <w:rPr/>
        <w:t>Creating a community-based residential diversion program for Aboriginal and Torres Strait Islander women similar to Wulgunggo Ngalu Learning Place for First Nations men.</w:t>
      </w:r>
    </w:p>
    <w:p>
      <w:pPr>
        <w:pStyle w:val="ListParagraph"/>
        <w:numPr>
          <w:ilvl w:val="1"/>
          <w:numId w:val="3"/>
        </w:numPr>
        <w:tabs>
          <w:tab w:pos="2157" w:val="left" w:leader="none"/>
          <w:tab w:pos="2158" w:val="left" w:leader="none"/>
        </w:tabs>
        <w:spacing w:line="206" w:lineRule="auto" w:before="124" w:after="0"/>
        <w:ind w:left="2157" w:right="1476" w:hanging="396"/>
        <w:jc w:val="left"/>
        <w:rPr>
          <w:sz w:val="20"/>
        </w:rPr>
      </w:pPr>
      <w:r>
        <w:rPr>
          <w:sz w:val="20"/>
        </w:rPr>
        <w:t>The</w:t>
      </w:r>
      <w:r>
        <w:rPr>
          <w:spacing w:val="-9"/>
          <w:sz w:val="20"/>
        </w:rPr>
        <w:t> </w:t>
      </w:r>
      <w:r>
        <w:rPr>
          <w:sz w:val="20"/>
        </w:rPr>
        <w:t>aim</w:t>
      </w:r>
      <w:r>
        <w:rPr>
          <w:spacing w:val="-9"/>
          <w:sz w:val="20"/>
        </w:rPr>
        <w:t> </w:t>
      </w:r>
      <w:r>
        <w:rPr>
          <w:sz w:val="20"/>
        </w:rPr>
        <w:t>is</w:t>
      </w:r>
      <w:r>
        <w:rPr>
          <w:spacing w:val="-9"/>
          <w:sz w:val="20"/>
        </w:rPr>
        <w:t> </w:t>
      </w:r>
      <w:r>
        <w:rPr>
          <w:sz w:val="20"/>
        </w:rPr>
        <w:t>to</w:t>
      </w:r>
      <w:r>
        <w:rPr>
          <w:spacing w:val="-9"/>
          <w:sz w:val="20"/>
        </w:rPr>
        <w:t> </w:t>
      </w:r>
      <w:r>
        <w:rPr>
          <w:sz w:val="20"/>
        </w:rPr>
        <w:t>maintain</w:t>
      </w:r>
      <w:r>
        <w:rPr>
          <w:spacing w:val="-9"/>
          <w:sz w:val="20"/>
        </w:rPr>
        <w:t> </w:t>
      </w:r>
      <w:r>
        <w:rPr>
          <w:sz w:val="20"/>
        </w:rPr>
        <w:t>connection</w:t>
      </w:r>
      <w:r>
        <w:rPr>
          <w:spacing w:val="-9"/>
          <w:sz w:val="20"/>
        </w:rPr>
        <w:t> </w:t>
      </w:r>
      <w:r>
        <w:rPr>
          <w:sz w:val="20"/>
        </w:rPr>
        <w:t>with</w:t>
      </w:r>
      <w:r>
        <w:rPr>
          <w:spacing w:val="-9"/>
          <w:sz w:val="20"/>
        </w:rPr>
        <w:t> </w:t>
      </w:r>
      <w:r>
        <w:rPr>
          <w:spacing w:val="-4"/>
          <w:sz w:val="20"/>
        </w:rPr>
        <w:t>family,</w:t>
      </w:r>
      <w:r>
        <w:rPr>
          <w:spacing w:val="-9"/>
          <w:sz w:val="20"/>
        </w:rPr>
        <w:t> </w:t>
      </w:r>
      <w:r>
        <w:rPr>
          <w:spacing w:val="-3"/>
          <w:sz w:val="20"/>
        </w:rPr>
        <w:t>community,</w:t>
      </w:r>
      <w:r>
        <w:rPr>
          <w:spacing w:val="-8"/>
          <w:sz w:val="20"/>
        </w:rPr>
        <w:t> </w:t>
      </w:r>
      <w:r>
        <w:rPr>
          <w:sz w:val="20"/>
        </w:rPr>
        <w:t>Country</w:t>
      </w:r>
      <w:r>
        <w:rPr>
          <w:spacing w:val="-9"/>
          <w:sz w:val="20"/>
        </w:rPr>
        <w:t> </w:t>
      </w:r>
      <w:r>
        <w:rPr>
          <w:sz w:val="20"/>
        </w:rPr>
        <w:t>and</w:t>
      </w:r>
      <w:r>
        <w:rPr>
          <w:spacing w:val="-9"/>
          <w:sz w:val="20"/>
        </w:rPr>
        <w:t> </w:t>
      </w:r>
      <w:r>
        <w:rPr>
          <w:spacing w:val="-3"/>
          <w:sz w:val="20"/>
        </w:rPr>
        <w:t>culture </w:t>
      </w:r>
      <w:r>
        <w:rPr>
          <w:sz w:val="20"/>
        </w:rPr>
        <w:t>through rehabilitation and transitional</w:t>
      </w:r>
      <w:r>
        <w:rPr>
          <w:spacing w:val="-21"/>
          <w:sz w:val="20"/>
        </w:rPr>
        <w:t> </w:t>
      </w:r>
      <w:r>
        <w:rPr>
          <w:sz w:val="20"/>
        </w:rPr>
        <w:t>support.</w:t>
      </w:r>
    </w:p>
    <w:p>
      <w:pPr>
        <w:pStyle w:val="ListParagraph"/>
        <w:numPr>
          <w:ilvl w:val="1"/>
          <w:numId w:val="3"/>
        </w:numPr>
        <w:tabs>
          <w:tab w:pos="2157" w:val="left" w:leader="none"/>
          <w:tab w:pos="2158" w:val="left" w:leader="none"/>
        </w:tabs>
        <w:spacing w:line="206" w:lineRule="auto" w:before="87" w:after="0"/>
        <w:ind w:left="2157" w:right="1610" w:hanging="396"/>
        <w:jc w:val="left"/>
        <w:rPr>
          <w:sz w:val="20"/>
        </w:rPr>
      </w:pPr>
      <w:r>
        <w:rPr>
          <w:sz w:val="20"/>
        </w:rPr>
        <w:t>The</w:t>
      </w:r>
      <w:r>
        <w:rPr>
          <w:spacing w:val="-10"/>
          <w:sz w:val="20"/>
        </w:rPr>
        <w:t> </w:t>
      </w:r>
      <w:r>
        <w:rPr>
          <w:sz w:val="20"/>
        </w:rPr>
        <w:t>service</w:t>
      </w:r>
      <w:r>
        <w:rPr>
          <w:spacing w:val="-9"/>
          <w:sz w:val="20"/>
        </w:rPr>
        <w:t> </w:t>
      </w:r>
      <w:r>
        <w:rPr>
          <w:spacing w:val="-3"/>
          <w:sz w:val="20"/>
        </w:rPr>
        <w:t>would</w:t>
      </w:r>
      <w:r>
        <w:rPr>
          <w:spacing w:val="-9"/>
          <w:sz w:val="20"/>
        </w:rPr>
        <w:t> </w:t>
      </w:r>
      <w:r>
        <w:rPr>
          <w:sz w:val="20"/>
        </w:rPr>
        <w:t>assist</w:t>
      </w:r>
      <w:r>
        <w:rPr>
          <w:spacing w:val="-9"/>
          <w:sz w:val="20"/>
        </w:rPr>
        <w:t> </w:t>
      </w:r>
      <w:r>
        <w:rPr>
          <w:sz w:val="20"/>
        </w:rPr>
        <w:t>Aboriginal</w:t>
      </w:r>
      <w:r>
        <w:rPr>
          <w:spacing w:val="-9"/>
          <w:sz w:val="20"/>
        </w:rPr>
        <w:t> </w:t>
      </w:r>
      <w:r>
        <w:rPr>
          <w:sz w:val="20"/>
        </w:rPr>
        <w:t>and</w:t>
      </w:r>
      <w:r>
        <w:rPr>
          <w:spacing w:val="-9"/>
          <w:sz w:val="20"/>
        </w:rPr>
        <w:t> </w:t>
      </w:r>
      <w:r>
        <w:rPr>
          <w:spacing w:val="-5"/>
          <w:sz w:val="20"/>
        </w:rPr>
        <w:t>Torres</w:t>
      </w:r>
      <w:r>
        <w:rPr>
          <w:spacing w:val="-9"/>
          <w:sz w:val="20"/>
        </w:rPr>
        <w:t> </w:t>
      </w:r>
      <w:r>
        <w:rPr>
          <w:sz w:val="20"/>
        </w:rPr>
        <w:t>Strait</w:t>
      </w:r>
      <w:r>
        <w:rPr>
          <w:spacing w:val="-9"/>
          <w:sz w:val="20"/>
        </w:rPr>
        <w:t> </w:t>
      </w:r>
      <w:r>
        <w:rPr>
          <w:sz w:val="20"/>
        </w:rPr>
        <w:t>Islander</w:t>
      </w:r>
      <w:r>
        <w:rPr>
          <w:spacing w:val="-10"/>
          <w:sz w:val="20"/>
        </w:rPr>
        <w:t> </w:t>
      </w:r>
      <w:r>
        <w:rPr>
          <w:sz w:val="20"/>
        </w:rPr>
        <w:t>women</w:t>
      </w:r>
      <w:r>
        <w:rPr>
          <w:spacing w:val="-9"/>
          <w:sz w:val="20"/>
        </w:rPr>
        <w:t> </w:t>
      </w:r>
      <w:r>
        <w:rPr>
          <w:spacing w:val="-3"/>
          <w:sz w:val="20"/>
        </w:rPr>
        <w:t>leaving </w:t>
      </w:r>
      <w:r>
        <w:rPr>
          <w:sz w:val="20"/>
        </w:rPr>
        <w:t>prison</w:t>
      </w:r>
      <w:r>
        <w:rPr>
          <w:spacing w:val="-5"/>
          <w:sz w:val="20"/>
        </w:rPr>
        <w:t> </w:t>
      </w:r>
      <w:r>
        <w:rPr>
          <w:sz w:val="20"/>
        </w:rPr>
        <w:t>or</w:t>
      </w:r>
      <w:r>
        <w:rPr>
          <w:spacing w:val="-5"/>
          <w:sz w:val="20"/>
        </w:rPr>
        <w:t> </w:t>
      </w:r>
      <w:r>
        <w:rPr>
          <w:sz w:val="20"/>
        </w:rPr>
        <w:t>at</w:t>
      </w:r>
      <w:r>
        <w:rPr>
          <w:spacing w:val="-5"/>
          <w:sz w:val="20"/>
        </w:rPr>
        <w:t> </w:t>
      </w:r>
      <w:r>
        <w:rPr>
          <w:sz w:val="20"/>
        </w:rPr>
        <w:t>risk</w:t>
      </w:r>
      <w:r>
        <w:rPr>
          <w:spacing w:val="-5"/>
          <w:sz w:val="20"/>
        </w:rPr>
        <w:t> </w:t>
      </w:r>
      <w:r>
        <w:rPr>
          <w:sz w:val="20"/>
        </w:rPr>
        <w:t>of</w:t>
      </w:r>
      <w:r>
        <w:rPr>
          <w:spacing w:val="-5"/>
          <w:sz w:val="20"/>
        </w:rPr>
        <w:t> </w:t>
      </w:r>
      <w:r>
        <w:rPr>
          <w:sz w:val="20"/>
        </w:rPr>
        <w:t>contact</w:t>
      </w:r>
      <w:r>
        <w:rPr>
          <w:spacing w:val="-5"/>
          <w:sz w:val="20"/>
        </w:rPr>
        <w:t> </w:t>
      </w:r>
      <w:r>
        <w:rPr>
          <w:sz w:val="20"/>
        </w:rPr>
        <w:t>with</w:t>
      </w:r>
      <w:r>
        <w:rPr>
          <w:spacing w:val="-5"/>
          <w:sz w:val="20"/>
        </w:rPr>
        <w:t> </w:t>
      </w:r>
      <w:r>
        <w:rPr>
          <w:sz w:val="20"/>
        </w:rPr>
        <w:t>the</w:t>
      </w:r>
      <w:r>
        <w:rPr>
          <w:spacing w:val="-5"/>
          <w:sz w:val="20"/>
        </w:rPr>
        <w:t> </w:t>
      </w:r>
      <w:r>
        <w:rPr>
          <w:sz w:val="20"/>
        </w:rPr>
        <w:t>prison</w:t>
      </w:r>
      <w:r>
        <w:rPr>
          <w:spacing w:val="-5"/>
          <w:sz w:val="20"/>
        </w:rPr>
        <w:t> </w:t>
      </w:r>
      <w:r>
        <w:rPr>
          <w:sz w:val="20"/>
        </w:rPr>
        <w:t>system.</w:t>
      </w:r>
    </w:p>
    <w:p>
      <w:pPr>
        <w:spacing w:before="99"/>
        <w:ind w:left="1761" w:right="0" w:firstLine="0"/>
        <w:jc w:val="left"/>
        <w:rPr>
          <w:rFonts w:ascii="Trebuchet MS"/>
          <w:i/>
          <w:sz w:val="20"/>
        </w:rPr>
      </w:pPr>
      <w:r>
        <w:rPr>
          <w:rFonts w:ascii="Trebuchet MS"/>
          <w:i/>
          <w:sz w:val="20"/>
        </w:rPr>
        <w:t>Suggested by Djirra</w:t>
      </w:r>
    </w:p>
    <w:p>
      <w:pPr>
        <w:pStyle w:val="BodyText"/>
        <w:spacing w:before="1"/>
        <w:rPr>
          <w:rFonts w:ascii="Trebuchet MS"/>
          <w:i/>
          <w:sz w:val="19"/>
        </w:rPr>
      </w:pPr>
    </w:p>
    <w:p>
      <w:pPr>
        <w:pStyle w:val="ListParagraph"/>
        <w:numPr>
          <w:ilvl w:val="0"/>
          <w:numId w:val="3"/>
        </w:numPr>
        <w:tabs>
          <w:tab w:pos="1761" w:val="left" w:leader="none"/>
          <w:tab w:pos="1762" w:val="left" w:leader="none"/>
        </w:tabs>
        <w:spacing w:line="240" w:lineRule="auto" w:before="1" w:after="0"/>
        <w:ind w:left="1761" w:right="0" w:hanging="794"/>
        <w:jc w:val="left"/>
        <w:rPr>
          <w:rFonts w:ascii="Raleway ExtraBold"/>
          <w:b/>
          <w:sz w:val="28"/>
        </w:rPr>
      </w:pPr>
      <w:r>
        <w:rPr>
          <w:rFonts w:ascii="Raleway ExtraBold"/>
          <w:b/>
          <w:color w:val="F15B4F"/>
          <w:sz w:val="28"/>
        </w:rPr>
        <w:t>More time for </w:t>
      </w:r>
      <w:r>
        <w:rPr>
          <w:rFonts w:ascii="Raleway ExtraBold"/>
          <w:b/>
          <w:color w:val="F15B4F"/>
          <w:spacing w:val="-4"/>
          <w:sz w:val="28"/>
        </w:rPr>
        <w:t>Family </w:t>
      </w:r>
      <w:r>
        <w:rPr>
          <w:rFonts w:ascii="Raleway ExtraBold"/>
          <w:b/>
          <w:color w:val="F15B4F"/>
          <w:sz w:val="28"/>
        </w:rPr>
        <w:t>Reunification Orders</w:t>
      </w:r>
    </w:p>
    <w:p>
      <w:pPr>
        <w:spacing w:line="206" w:lineRule="auto" w:before="146"/>
        <w:ind w:left="1761" w:right="1128" w:firstLine="0"/>
        <w:jc w:val="left"/>
        <w:rPr>
          <w:sz w:val="20"/>
        </w:rPr>
      </w:pPr>
      <w:r>
        <w:rPr>
          <w:sz w:val="20"/>
        </w:rPr>
        <w:t>Amending the </w:t>
      </w:r>
      <w:r>
        <w:rPr>
          <w:i/>
          <w:sz w:val="20"/>
        </w:rPr>
        <w:t>Children, Youth and Families Act 2005 </w:t>
      </w:r>
      <w:r>
        <w:rPr>
          <w:sz w:val="20"/>
        </w:rPr>
        <w:t>(Vic) to allow the court to extend Family Reunification Orders beyond the current time limits of 12-24 months.</w:t>
      </w:r>
    </w:p>
    <w:p>
      <w:pPr>
        <w:pStyle w:val="ListParagraph"/>
        <w:numPr>
          <w:ilvl w:val="1"/>
          <w:numId w:val="3"/>
        </w:numPr>
        <w:tabs>
          <w:tab w:pos="2157" w:val="left" w:leader="none"/>
          <w:tab w:pos="2158" w:val="left" w:leader="none"/>
        </w:tabs>
        <w:spacing w:line="206" w:lineRule="auto" w:before="122" w:after="0"/>
        <w:ind w:left="2157" w:right="1364" w:hanging="396"/>
        <w:jc w:val="left"/>
        <w:rPr>
          <w:sz w:val="20"/>
        </w:rPr>
      </w:pPr>
      <w:r>
        <w:rPr>
          <w:sz w:val="20"/>
        </w:rPr>
        <w:t>Deep-seated</w:t>
      </w:r>
      <w:r>
        <w:rPr>
          <w:spacing w:val="-13"/>
          <w:sz w:val="20"/>
        </w:rPr>
        <w:t> </w:t>
      </w:r>
      <w:r>
        <w:rPr>
          <w:sz w:val="20"/>
        </w:rPr>
        <w:t>intergenerational</w:t>
      </w:r>
      <w:r>
        <w:rPr>
          <w:spacing w:val="-13"/>
          <w:sz w:val="20"/>
        </w:rPr>
        <w:t> </w:t>
      </w:r>
      <w:r>
        <w:rPr>
          <w:sz w:val="20"/>
        </w:rPr>
        <w:t>trauma</w:t>
      </w:r>
      <w:r>
        <w:rPr>
          <w:spacing w:val="-13"/>
          <w:sz w:val="20"/>
        </w:rPr>
        <w:t> </w:t>
      </w:r>
      <w:r>
        <w:rPr>
          <w:sz w:val="20"/>
        </w:rPr>
        <w:t>cannot</w:t>
      </w:r>
      <w:r>
        <w:rPr>
          <w:spacing w:val="-13"/>
          <w:sz w:val="20"/>
        </w:rPr>
        <w:t> </w:t>
      </w:r>
      <w:r>
        <w:rPr>
          <w:sz w:val="20"/>
        </w:rPr>
        <w:t>be</w:t>
      </w:r>
      <w:r>
        <w:rPr>
          <w:spacing w:val="-13"/>
          <w:sz w:val="20"/>
        </w:rPr>
        <w:t> </w:t>
      </w:r>
      <w:r>
        <w:rPr>
          <w:spacing w:val="-3"/>
          <w:sz w:val="20"/>
        </w:rPr>
        <w:t>resolved</w:t>
      </w:r>
      <w:r>
        <w:rPr>
          <w:spacing w:val="-13"/>
          <w:sz w:val="20"/>
        </w:rPr>
        <w:t> </w:t>
      </w:r>
      <w:r>
        <w:rPr>
          <w:sz w:val="20"/>
        </w:rPr>
        <w:t>within</w:t>
      </w:r>
      <w:r>
        <w:rPr>
          <w:spacing w:val="-12"/>
          <w:sz w:val="20"/>
        </w:rPr>
        <w:t> </w:t>
      </w:r>
      <w:r>
        <w:rPr>
          <w:spacing w:val="-3"/>
          <w:sz w:val="20"/>
        </w:rPr>
        <w:t>12-24</w:t>
      </w:r>
      <w:r>
        <w:rPr>
          <w:spacing w:val="-13"/>
          <w:sz w:val="20"/>
        </w:rPr>
        <w:t> </w:t>
      </w:r>
      <w:r>
        <w:rPr>
          <w:sz w:val="20"/>
        </w:rPr>
        <w:t>months. These time limits can punish Aboriginal and </w:t>
      </w:r>
      <w:r>
        <w:rPr>
          <w:spacing w:val="-5"/>
          <w:sz w:val="20"/>
        </w:rPr>
        <w:t>Torres </w:t>
      </w:r>
      <w:r>
        <w:rPr>
          <w:sz w:val="20"/>
        </w:rPr>
        <w:t>Strait Islander women for </w:t>
      </w:r>
      <w:r>
        <w:rPr>
          <w:spacing w:val="-2"/>
          <w:sz w:val="20"/>
        </w:rPr>
        <w:t>delays </w:t>
      </w:r>
      <w:r>
        <w:rPr>
          <w:sz w:val="20"/>
        </w:rPr>
        <w:t>outside their</w:t>
      </w:r>
      <w:r>
        <w:rPr>
          <w:spacing w:val="-11"/>
          <w:sz w:val="20"/>
        </w:rPr>
        <w:t> </w:t>
      </w:r>
      <w:r>
        <w:rPr>
          <w:sz w:val="20"/>
        </w:rPr>
        <w:t>control.</w:t>
      </w:r>
    </w:p>
    <w:p>
      <w:pPr>
        <w:pStyle w:val="ListParagraph"/>
        <w:numPr>
          <w:ilvl w:val="1"/>
          <w:numId w:val="3"/>
        </w:numPr>
        <w:tabs>
          <w:tab w:pos="2157" w:val="left" w:leader="none"/>
          <w:tab w:pos="2158" w:val="left" w:leader="none"/>
        </w:tabs>
        <w:spacing w:line="206" w:lineRule="auto" w:before="89" w:after="0"/>
        <w:ind w:left="2157" w:right="1609" w:hanging="396"/>
        <w:jc w:val="left"/>
        <w:rPr>
          <w:sz w:val="20"/>
        </w:rPr>
      </w:pPr>
      <w:r>
        <w:rPr>
          <w:sz w:val="20"/>
        </w:rPr>
        <w:t>The</w:t>
      </w:r>
      <w:r>
        <w:rPr>
          <w:spacing w:val="-9"/>
          <w:sz w:val="20"/>
        </w:rPr>
        <w:t> </w:t>
      </w:r>
      <w:r>
        <w:rPr>
          <w:sz w:val="20"/>
        </w:rPr>
        <w:t>provisions</w:t>
      </w:r>
      <w:r>
        <w:rPr>
          <w:spacing w:val="-10"/>
          <w:sz w:val="20"/>
        </w:rPr>
        <w:t> </w:t>
      </w:r>
      <w:r>
        <w:rPr>
          <w:spacing w:val="-3"/>
          <w:sz w:val="20"/>
        </w:rPr>
        <w:t>are</w:t>
      </w:r>
      <w:r>
        <w:rPr>
          <w:spacing w:val="-9"/>
          <w:sz w:val="20"/>
        </w:rPr>
        <w:t> </w:t>
      </w:r>
      <w:r>
        <w:rPr>
          <w:sz w:val="20"/>
        </w:rPr>
        <w:t>harsh</w:t>
      </w:r>
      <w:r>
        <w:rPr>
          <w:spacing w:val="-9"/>
          <w:sz w:val="20"/>
        </w:rPr>
        <w:t> </w:t>
      </w:r>
      <w:r>
        <w:rPr>
          <w:sz w:val="20"/>
        </w:rPr>
        <w:t>for</w:t>
      </w:r>
      <w:r>
        <w:rPr>
          <w:spacing w:val="-9"/>
          <w:sz w:val="20"/>
        </w:rPr>
        <w:t> </w:t>
      </w:r>
      <w:r>
        <w:rPr>
          <w:sz w:val="20"/>
        </w:rPr>
        <w:t>mothers</w:t>
      </w:r>
      <w:r>
        <w:rPr>
          <w:spacing w:val="-9"/>
          <w:sz w:val="20"/>
        </w:rPr>
        <w:t> </w:t>
      </w:r>
      <w:r>
        <w:rPr>
          <w:sz w:val="20"/>
        </w:rPr>
        <w:t>who</w:t>
      </w:r>
      <w:r>
        <w:rPr>
          <w:spacing w:val="-9"/>
          <w:sz w:val="20"/>
        </w:rPr>
        <w:t> </w:t>
      </w:r>
      <w:r>
        <w:rPr>
          <w:spacing w:val="-3"/>
          <w:sz w:val="20"/>
        </w:rPr>
        <w:t>are</w:t>
      </w:r>
      <w:r>
        <w:rPr>
          <w:spacing w:val="-9"/>
          <w:sz w:val="20"/>
        </w:rPr>
        <w:t> </w:t>
      </w:r>
      <w:r>
        <w:rPr>
          <w:sz w:val="20"/>
        </w:rPr>
        <w:t>healing</w:t>
      </w:r>
      <w:r>
        <w:rPr>
          <w:spacing w:val="-9"/>
          <w:sz w:val="20"/>
        </w:rPr>
        <w:t> </w:t>
      </w:r>
      <w:r>
        <w:rPr>
          <w:spacing w:val="-3"/>
          <w:sz w:val="20"/>
        </w:rPr>
        <w:t>from</w:t>
      </w:r>
      <w:r>
        <w:rPr>
          <w:spacing w:val="-9"/>
          <w:sz w:val="20"/>
        </w:rPr>
        <w:t> </w:t>
      </w:r>
      <w:r>
        <w:rPr>
          <w:spacing w:val="-3"/>
          <w:sz w:val="20"/>
        </w:rPr>
        <w:t>family</w:t>
      </w:r>
      <w:r>
        <w:rPr>
          <w:spacing w:val="-9"/>
          <w:sz w:val="20"/>
        </w:rPr>
        <w:t> </w:t>
      </w:r>
      <w:r>
        <w:rPr>
          <w:sz w:val="20"/>
        </w:rPr>
        <w:t>violence</w:t>
      </w:r>
      <w:r>
        <w:rPr>
          <w:spacing w:val="-9"/>
          <w:sz w:val="20"/>
        </w:rPr>
        <w:t> </w:t>
      </w:r>
      <w:r>
        <w:rPr>
          <w:sz w:val="20"/>
        </w:rPr>
        <w:t>or incarceration-related</w:t>
      </w:r>
      <w:r>
        <w:rPr>
          <w:spacing w:val="-7"/>
          <w:sz w:val="20"/>
        </w:rPr>
        <w:t> </w:t>
      </w:r>
      <w:r>
        <w:rPr>
          <w:sz w:val="20"/>
        </w:rPr>
        <w:t>trauma,</w:t>
      </w:r>
      <w:r>
        <w:rPr>
          <w:spacing w:val="-7"/>
          <w:sz w:val="20"/>
        </w:rPr>
        <w:t> </w:t>
      </w:r>
      <w:r>
        <w:rPr>
          <w:sz w:val="20"/>
        </w:rPr>
        <w:t>substance</w:t>
      </w:r>
      <w:r>
        <w:rPr>
          <w:spacing w:val="-7"/>
          <w:sz w:val="20"/>
        </w:rPr>
        <w:t> </w:t>
      </w:r>
      <w:r>
        <w:rPr>
          <w:sz w:val="20"/>
        </w:rPr>
        <w:t>abuse</w:t>
      </w:r>
      <w:r>
        <w:rPr>
          <w:spacing w:val="-7"/>
          <w:sz w:val="20"/>
        </w:rPr>
        <w:t> </w:t>
      </w:r>
      <w:r>
        <w:rPr>
          <w:sz w:val="20"/>
        </w:rPr>
        <w:t>or</w:t>
      </w:r>
      <w:r>
        <w:rPr>
          <w:spacing w:val="-7"/>
          <w:sz w:val="20"/>
        </w:rPr>
        <w:t> </w:t>
      </w:r>
      <w:r>
        <w:rPr>
          <w:sz w:val="20"/>
        </w:rPr>
        <w:t>mental</w:t>
      </w:r>
      <w:r>
        <w:rPr>
          <w:spacing w:val="-7"/>
          <w:sz w:val="20"/>
        </w:rPr>
        <w:t> </w:t>
      </w:r>
      <w:r>
        <w:rPr>
          <w:sz w:val="20"/>
        </w:rPr>
        <w:t>illness.</w:t>
      </w:r>
    </w:p>
    <w:p>
      <w:pPr>
        <w:spacing w:before="98"/>
        <w:ind w:left="1761" w:right="0" w:firstLine="0"/>
        <w:jc w:val="left"/>
        <w:rPr>
          <w:rFonts w:ascii="Trebuchet MS"/>
          <w:i/>
          <w:sz w:val="20"/>
        </w:rPr>
      </w:pPr>
      <w:r>
        <w:rPr>
          <w:rFonts w:ascii="Trebuchet MS"/>
          <w:i/>
          <w:sz w:val="20"/>
        </w:rPr>
        <w:t>Suggested by Djirra</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Reforming the Sentencing</w:t>
      </w:r>
      <w:r>
        <w:rPr>
          <w:rFonts w:ascii="Raleway ExtraBold"/>
          <w:b/>
          <w:color w:val="F15B4F"/>
          <w:spacing w:val="-2"/>
          <w:sz w:val="28"/>
        </w:rPr>
        <w:t> </w:t>
      </w:r>
      <w:r>
        <w:rPr>
          <w:rFonts w:ascii="Raleway ExtraBold"/>
          <w:b/>
          <w:color w:val="F15B4F"/>
          <w:sz w:val="28"/>
        </w:rPr>
        <w:t>Act</w:t>
      </w:r>
    </w:p>
    <w:p>
      <w:pPr>
        <w:pStyle w:val="BodyText"/>
        <w:spacing w:line="206" w:lineRule="auto" w:before="146"/>
        <w:ind w:left="1761" w:right="1092"/>
      </w:pPr>
      <w:r>
        <w:rPr/>
        <w:t>Reforming the </w:t>
      </w:r>
      <w:r>
        <w:rPr>
          <w:i/>
        </w:rPr>
        <w:t>Sentencing Act 1991 </w:t>
      </w:r>
      <w:r>
        <w:rPr/>
        <w:t>(Vic) to better consider and meet the needs of Aboriginal and Torres Strait Islander women.</w:t>
      </w:r>
    </w:p>
    <w:p>
      <w:pPr>
        <w:pStyle w:val="ListParagraph"/>
        <w:numPr>
          <w:ilvl w:val="1"/>
          <w:numId w:val="3"/>
        </w:numPr>
        <w:tabs>
          <w:tab w:pos="2157" w:val="left" w:leader="none"/>
          <w:tab w:pos="2158" w:val="left" w:leader="none"/>
        </w:tabs>
        <w:spacing w:line="259" w:lineRule="exact" w:before="90" w:after="0"/>
        <w:ind w:left="2157" w:right="0" w:hanging="396"/>
        <w:jc w:val="left"/>
        <w:rPr>
          <w:sz w:val="20"/>
        </w:rPr>
      </w:pPr>
      <w:r>
        <w:rPr>
          <w:sz w:val="20"/>
        </w:rPr>
        <w:t>An Aboriginal and </w:t>
      </w:r>
      <w:r>
        <w:rPr>
          <w:spacing w:val="-5"/>
          <w:sz w:val="20"/>
        </w:rPr>
        <w:t>Torres </w:t>
      </w:r>
      <w:r>
        <w:rPr>
          <w:sz w:val="20"/>
        </w:rPr>
        <w:t>Strait Islander-specific sentencing principle</w:t>
      </w:r>
      <w:r>
        <w:rPr>
          <w:spacing w:val="-6"/>
          <w:sz w:val="20"/>
        </w:rPr>
        <w:t> </w:t>
      </w:r>
      <w:r>
        <w:rPr>
          <w:sz w:val="20"/>
        </w:rPr>
        <w:t>requiring</w:t>
      </w:r>
    </w:p>
    <w:p>
      <w:pPr>
        <w:pStyle w:val="BodyText"/>
        <w:spacing w:line="259" w:lineRule="exact"/>
        <w:ind w:left="2157"/>
      </w:pPr>
      <w:r>
        <w:rPr/>
        <w:t>judges and magistrates to take into account Aboriginality during sentencing.</w:t>
      </w:r>
    </w:p>
    <w:p>
      <w:pPr>
        <w:pStyle w:val="ListParagraph"/>
        <w:numPr>
          <w:ilvl w:val="1"/>
          <w:numId w:val="3"/>
        </w:numPr>
        <w:tabs>
          <w:tab w:pos="2157" w:val="left" w:leader="none"/>
          <w:tab w:pos="2158" w:val="left" w:leader="none"/>
        </w:tabs>
        <w:spacing w:line="206" w:lineRule="auto" w:before="80" w:after="0"/>
        <w:ind w:left="2157" w:right="1398" w:hanging="396"/>
        <w:jc w:val="left"/>
        <w:rPr>
          <w:sz w:val="20"/>
        </w:rPr>
      </w:pPr>
      <w:r>
        <w:rPr>
          <w:sz w:val="20"/>
        </w:rPr>
        <w:t>The</w:t>
      </w:r>
      <w:r>
        <w:rPr>
          <w:spacing w:val="-10"/>
          <w:sz w:val="20"/>
        </w:rPr>
        <w:t> </w:t>
      </w:r>
      <w:r>
        <w:rPr>
          <w:spacing w:val="-3"/>
          <w:sz w:val="20"/>
        </w:rPr>
        <w:t>reintroduction</w:t>
      </w:r>
      <w:r>
        <w:rPr>
          <w:spacing w:val="-10"/>
          <w:sz w:val="20"/>
        </w:rPr>
        <w:t> </w:t>
      </w:r>
      <w:r>
        <w:rPr>
          <w:sz w:val="20"/>
        </w:rPr>
        <w:t>of</w:t>
      </w:r>
      <w:r>
        <w:rPr>
          <w:spacing w:val="-10"/>
          <w:sz w:val="20"/>
        </w:rPr>
        <w:t> </w:t>
      </w:r>
      <w:r>
        <w:rPr>
          <w:sz w:val="20"/>
        </w:rPr>
        <w:t>suspended</w:t>
      </w:r>
      <w:r>
        <w:rPr>
          <w:spacing w:val="-10"/>
          <w:sz w:val="20"/>
        </w:rPr>
        <w:t> </w:t>
      </w:r>
      <w:r>
        <w:rPr>
          <w:sz w:val="20"/>
        </w:rPr>
        <w:t>sentences</w:t>
      </w:r>
      <w:r>
        <w:rPr>
          <w:spacing w:val="-10"/>
          <w:sz w:val="20"/>
        </w:rPr>
        <w:t> </w:t>
      </w:r>
      <w:r>
        <w:rPr>
          <w:sz w:val="20"/>
        </w:rPr>
        <w:t>and</w:t>
      </w:r>
      <w:r>
        <w:rPr>
          <w:spacing w:val="-10"/>
          <w:sz w:val="20"/>
        </w:rPr>
        <w:t> </w:t>
      </w:r>
      <w:r>
        <w:rPr>
          <w:sz w:val="20"/>
        </w:rPr>
        <w:t>a</w:t>
      </w:r>
      <w:r>
        <w:rPr>
          <w:spacing w:val="-10"/>
          <w:sz w:val="20"/>
        </w:rPr>
        <w:t> </w:t>
      </w:r>
      <w:r>
        <w:rPr>
          <w:sz w:val="20"/>
        </w:rPr>
        <w:t>range</w:t>
      </w:r>
      <w:r>
        <w:rPr>
          <w:spacing w:val="-9"/>
          <w:sz w:val="20"/>
        </w:rPr>
        <w:t> </w:t>
      </w:r>
      <w:r>
        <w:rPr>
          <w:sz w:val="20"/>
        </w:rPr>
        <w:t>of</w:t>
      </w:r>
      <w:r>
        <w:rPr>
          <w:spacing w:val="-10"/>
          <w:sz w:val="20"/>
        </w:rPr>
        <w:t> </w:t>
      </w:r>
      <w:r>
        <w:rPr>
          <w:sz w:val="20"/>
        </w:rPr>
        <w:t>sentencing</w:t>
      </w:r>
      <w:r>
        <w:rPr>
          <w:spacing w:val="-10"/>
          <w:sz w:val="20"/>
        </w:rPr>
        <w:t> </w:t>
      </w:r>
      <w:r>
        <w:rPr>
          <w:sz w:val="20"/>
        </w:rPr>
        <w:t>options, with prison as a last</w:t>
      </w:r>
      <w:r>
        <w:rPr>
          <w:spacing w:val="-22"/>
          <w:sz w:val="20"/>
        </w:rPr>
        <w:t> </w:t>
      </w:r>
      <w:r>
        <w:rPr>
          <w:sz w:val="20"/>
        </w:rPr>
        <w:t>resort.</w:t>
      </w:r>
    </w:p>
    <w:p>
      <w:pPr>
        <w:pStyle w:val="ListParagraph"/>
        <w:numPr>
          <w:ilvl w:val="1"/>
          <w:numId w:val="3"/>
        </w:numPr>
        <w:tabs>
          <w:tab w:pos="2157" w:val="left" w:leader="none"/>
          <w:tab w:pos="2158" w:val="left" w:leader="none"/>
        </w:tabs>
        <w:spacing w:line="259" w:lineRule="exact" w:before="55" w:after="0"/>
        <w:ind w:left="2157" w:right="0" w:hanging="396"/>
        <w:jc w:val="left"/>
        <w:rPr>
          <w:sz w:val="20"/>
        </w:rPr>
      </w:pPr>
      <w:r>
        <w:rPr>
          <w:sz w:val="20"/>
        </w:rPr>
        <w:t>Aboriginal</w:t>
      </w:r>
      <w:r>
        <w:rPr>
          <w:spacing w:val="-6"/>
          <w:sz w:val="20"/>
        </w:rPr>
        <w:t> </w:t>
      </w:r>
      <w:r>
        <w:rPr>
          <w:sz w:val="20"/>
        </w:rPr>
        <w:t>and</w:t>
      </w:r>
      <w:r>
        <w:rPr>
          <w:spacing w:val="-6"/>
          <w:sz w:val="20"/>
        </w:rPr>
        <w:t> </w:t>
      </w:r>
      <w:r>
        <w:rPr>
          <w:spacing w:val="-5"/>
          <w:sz w:val="20"/>
        </w:rPr>
        <w:t>Torres</w:t>
      </w:r>
      <w:r>
        <w:rPr>
          <w:spacing w:val="-6"/>
          <w:sz w:val="20"/>
        </w:rPr>
        <w:t> </w:t>
      </w:r>
      <w:r>
        <w:rPr>
          <w:sz w:val="20"/>
        </w:rPr>
        <w:t>Strait</w:t>
      </w:r>
      <w:r>
        <w:rPr>
          <w:spacing w:val="-6"/>
          <w:sz w:val="20"/>
        </w:rPr>
        <w:t> </w:t>
      </w:r>
      <w:r>
        <w:rPr>
          <w:sz w:val="20"/>
        </w:rPr>
        <w:t>Islander</w:t>
      </w:r>
      <w:r>
        <w:rPr>
          <w:spacing w:val="-6"/>
          <w:sz w:val="20"/>
        </w:rPr>
        <w:t> </w:t>
      </w:r>
      <w:r>
        <w:rPr>
          <w:sz w:val="20"/>
        </w:rPr>
        <w:t>women</w:t>
      </w:r>
      <w:r>
        <w:rPr>
          <w:spacing w:val="-6"/>
          <w:sz w:val="20"/>
        </w:rPr>
        <w:t> </w:t>
      </w:r>
      <w:r>
        <w:rPr>
          <w:sz w:val="20"/>
        </w:rPr>
        <w:t>who</w:t>
      </w:r>
      <w:r>
        <w:rPr>
          <w:spacing w:val="-6"/>
          <w:sz w:val="20"/>
        </w:rPr>
        <w:t> </w:t>
      </w:r>
      <w:r>
        <w:rPr>
          <w:spacing w:val="-4"/>
          <w:sz w:val="20"/>
        </w:rPr>
        <w:t>have</w:t>
      </w:r>
      <w:r>
        <w:rPr>
          <w:spacing w:val="-6"/>
          <w:sz w:val="20"/>
        </w:rPr>
        <w:t> </w:t>
      </w:r>
      <w:r>
        <w:rPr>
          <w:spacing w:val="-3"/>
          <w:sz w:val="20"/>
        </w:rPr>
        <w:t>children</w:t>
      </w:r>
      <w:r>
        <w:rPr>
          <w:spacing w:val="-6"/>
          <w:sz w:val="20"/>
        </w:rPr>
        <w:t> </w:t>
      </w:r>
      <w:r>
        <w:rPr>
          <w:sz w:val="20"/>
        </w:rPr>
        <w:t>in</w:t>
      </w:r>
      <w:r>
        <w:rPr>
          <w:spacing w:val="-6"/>
          <w:sz w:val="20"/>
        </w:rPr>
        <w:t> </w:t>
      </w:r>
      <w:r>
        <w:rPr>
          <w:sz w:val="20"/>
        </w:rPr>
        <w:t>their</w:t>
      </w:r>
      <w:r>
        <w:rPr>
          <w:spacing w:val="-6"/>
          <w:sz w:val="20"/>
        </w:rPr>
        <w:t> </w:t>
      </w:r>
      <w:r>
        <w:rPr>
          <w:sz w:val="20"/>
        </w:rPr>
        <w:t>care</w:t>
      </w:r>
      <w:r>
        <w:rPr>
          <w:spacing w:val="-6"/>
          <w:sz w:val="20"/>
        </w:rPr>
        <w:t> </w:t>
      </w:r>
      <w:r>
        <w:rPr>
          <w:sz w:val="20"/>
        </w:rPr>
        <w:t>should</w:t>
      </w:r>
    </w:p>
    <w:p>
      <w:pPr>
        <w:pStyle w:val="BodyText"/>
        <w:spacing w:line="259" w:lineRule="exact"/>
        <w:ind w:left="2157"/>
      </w:pPr>
      <w:r>
        <w:rPr/>
        <w:t>not be sent to prison for low-level offences.</w:t>
      </w:r>
    </w:p>
    <w:p>
      <w:pPr>
        <w:spacing w:before="91"/>
        <w:ind w:left="1761" w:right="0" w:firstLine="0"/>
        <w:jc w:val="left"/>
        <w:rPr>
          <w:rFonts w:ascii="Trebuchet MS"/>
          <w:i/>
          <w:sz w:val="20"/>
        </w:rPr>
      </w:pPr>
      <w:r>
        <w:rPr>
          <w:rFonts w:ascii="Trebuchet MS"/>
          <w:i/>
          <w:sz w:val="20"/>
        </w:rPr>
        <w:t>Suggested by Djirra</w:t>
      </w:r>
    </w:p>
    <w:p>
      <w:pPr>
        <w:spacing w:after="0"/>
        <w:jc w:val="left"/>
        <w:rPr>
          <w:rFonts w:ascii="Trebuchet MS"/>
          <w:sz w:val="20"/>
        </w:rPr>
        <w:sectPr>
          <w:headerReference w:type="even" r:id="rId20"/>
          <w:footerReference w:type="even" r:id="rId21"/>
          <w:footerReference w:type="default" r:id="rId22"/>
          <w:pgSz w:w="11910" w:h="16840"/>
          <w:pgMar w:header="567" w:footer="593" w:top="920" w:bottom="780" w:left="620" w:right="560"/>
          <w:pgNumType w:start="8"/>
        </w:sectPr>
      </w:pPr>
    </w:p>
    <w:p>
      <w:pPr>
        <w:pStyle w:val="BodyText"/>
        <w:spacing w:before="7"/>
        <w:rPr>
          <w:rFonts w:ascii="Trebuchet MS"/>
          <w:i/>
          <w:sz w:val="24"/>
        </w:rPr>
      </w:pPr>
    </w:p>
    <w:p>
      <w:pPr>
        <w:pStyle w:val="ListParagraph"/>
        <w:numPr>
          <w:ilvl w:val="0"/>
          <w:numId w:val="3"/>
        </w:numPr>
        <w:tabs>
          <w:tab w:pos="1761" w:val="left" w:leader="none"/>
          <w:tab w:pos="1762" w:val="left" w:leader="none"/>
        </w:tabs>
        <w:spacing w:line="184" w:lineRule="auto" w:before="115" w:after="0"/>
        <w:ind w:left="1761" w:right="1547" w:hanging="794"/>
        <w:jc w:val="left"/>
        <w:rPr>
          <w:rFonts w:ascii="Raleway ExtraBold"/>
          <w:b/>
          <w:sz w:val="28"/>
        </w:rPr>
      </w:pPr>
      <w:bookmarkStart w:name="5. Police training about disability in A" w:id="12"/>
      <w:bookmarkEnd w:id="12"/>
      <w:r>
        <w:rPr/>
      </w:r>
      <w:bookmarkStart w:name="6. Bail reform for Aboriginal and Torres" w:id="13"/>
      <w:bookmarkEnd w:id="13"/>
      <w:r>
        <w:rPr/>
      </w:r>
      <w:bookmarkStart w:name="7. Serving outstanding warrants" w:id="14"/>
      <w:bookmarkEnd w:id="14"/>
      <w:r>
        <w:rPr/>
      </w:r>
      <w:bookmarkStart w:name="_bookmark2" w:id="15"/>
      <w:bookmarkEnd w:id="15"/>
      <w:r>
        <w:rPr/>
      </w:r>
      <w:bookmarkStart w:name="_bookmark2" w:id="16"/>
      <w:bookmarkEnd w:id="16"/>
      <w:r>
        <w:rPr>
          <w:rFonts w:ascii="Raleway ExtraBold"/>
          <w:b/>
          <w:color w:val="F15B4F"/>
          <w:sz w:val="28"/>
        </w:rPr>
        <w:t>P</w:t>
      </w:r>
      <w:r>
        <w:rPr>
          <w:rFonts w:ascii="Raleway ExtraBold"/>
          <w:b/>
          <w:color w:val="F15B4F"/>
          <w:sz w:val="28"/>
        </w:rPr>
        <w:t>olice training about disability in Aboriginal and</w:t>
      </w:r>
      <w:r>
        <w:rPr>
          <w:rFonts w:ascii="Raleway ExtraBold"/>
          <w:b/>
          <w:color w:val="F15B4F"/>
          <w:spacing w:val="-31"/>
          <w:sz w:val="28"/>
        </w:rPr>
        <w:t> </w:t>
      </w:r>
      <w:r>
        <w:rPr>
          <w:rFonts w:ascii="Raleway ExtraBold"/>
          <w:b/>
          <w:color w:val="F15B4F"/>
          <w:spacing w:val="-6"/>
          <w:sz w:val="28"/>
        </w:rPr>
        <w:t>Torres </w:t>
      </w:r>
      <w:r>
        <w:rPr>
          <w:rFonts w:ascii="Raleway ExtraBold"/>
          <w:b/>
          <w:color w:val="F15B4F"/>
          <w:sz w:val="28"/>
        </w:rPr>
        <w:t>Strait Islander</w:t>
      </w:r>
      <w:r>
        <w:rPr>
          <w:rFonts w:ascii="Raleway ExtraBold"/>
          <w:b/>
          <w:color w:val="F15B4F"/>
          <w:spacing w:val="-1"/>
          <w:sz w:val="28"/>
        </w:rPr>
        <w:t> </w:t>
      </w:r>
      <w:r>
        <w:rPr>
          <w:rFonts w:ascii="Raleway ExtraBold"/>
          <w:b/>
          <w:color w:val="F15B4F"/>
          <w:sz w:val="28"/>
        </w:rPr>
        <w:t>communities</w:t>
      </w:r>
    </w:p>
    <w:p>
      <w:pPr>
        <w:pStyle w:val="BodyText"/>
        <w:spacing w:line="206" w:lineRule="auto" w:before="162"/>
        <w:ind w:left="1761" w:right="1066"/>
      </w:pPr>
      <w:r>
        <w:rPr/>
        <w:t>Improving training to enable Victoria Police to better identify and respond to disability</w:t>
      </w:r>
      <w:bookmarkStart w:name="8. Family violence-related debt issues" w:id="17"/>
      <w:bookmarkEnd w:id="17"/>
      <w:r>
        <w:rPr/>
      </w:r>
      <w:r>
        <w:rPr/>
        <w:t> amongst Aboriginal and Torres Strait Islander people.</w:t>
      </w:r>
    </w:p>
    <w:p>
      <w:pPr>
        <w:pStyle w:val="ListParagraph"/>
        <w:numPr>
          <w:ilvl w:val="1"/>
          <w:numId w:val="3"/>
        </w:numPr>
        <w:tabs>
          <w:tab w:pos="2157" w:val="left" w:leader="none"/>
          <w:tab w:pos="2158" w:val="left" w:leader="none"/>
        </w:tabs>
        <w:spacing w:line="206" w:lineRule="auto" w:before="122" w:after="0"/>
        <w:ind w:left="2157" w:right="1033" w:hanging="396"/>
        <w:jc w:val="left"/>
        <w:rPr>
          <w:sz w:val="20"/>
        </w:rPr>
      </w:pPr>
      <w:r>
        <w:rPr>
          <w:sz w:val="20"/>
        </w:rPr>
        <w:t>Aboriginal</w:t>
      </w:r>
      <w:r>
        <w:rPr>
          <w:spacing w:val="-10"/>
          <w:sz w:val="20"/>
        </w:rPr>
        <w:t> </w:t>
      </w:r>
      <w:r>
        <w:rPr>
          <w:sz w:val="20"/>
        </w:rPr>
        <w:t>and</w:t>
      </w:r>
      <w:r>
        <w:rPr>
          <w:spacing w:val="-10"/>
          <w:sz w:val="20"/>
        </w:rPr>
        <w:t> </w:t>
      </w:r>
      <w:r>
        <w:rPr>
          <w:spacing w:val="-5"/>
          <w:sz w:val="20"/>
        </w:rPr>
        <w:t>Torres</w:t>
      </w:r>
      <w:r>
        <w:rPr>
          <w:spacing w:val="-10"/>
          <w:sz w:val="20"/>
        </w:rPr>
        <w:t> </w:t>
      </w:r>
      <w:r>
        <w:rPr>
          <w:sz w:val="20"/>
        </w:rPr>
        <w:t>Strait</w:t>
      </w:r>
      <w:r>
        <w:rPr>
          <w:spacing w:val="-9"/>
          <w:sz w:val="20"/>
        </w:rPr>
        <w:t> </w:t>
      </w:r>
      <w:r>
        <w:rPr>
          <w:sz w:val="20"/>
        </w:rPr>
        <w:t>Islander</w:t>
      </w:r>
      <w:r>
        <w:rPr>
          <w:spacing w:val="-10"/>
          <w:sz w:val="20"/>
        </w:rPr>
        <w:t> </w:t>
      </w:r>
      <w:r>
        <w:rPr>
          <w:sz w:val="20"/>
        </w:rPr>
        <w:t>women</w:t>
      </w:r>
      <w:r>
        <w:rPr>
          <w:spacing w:val="-10"/>
          <w:sz w:val="20"/>
        </w:rPr>
        <w:t> </w:t>
      </w:r>
      <w:r>
        <w:rPr>
          <w:spacing w:val="-3"/>
          <w:sz w:val="20"/>
        </w:rPr>
        <w:t>are</w:t>
      </w:r>
      <w:r>
        <w:rPr>
          <w:spacing w:val="-9"/>
          <w:sz w:val="20"/>
        </w:rPr>
        <w:t> </w:t>
      </w:r>
      <w:r>
        <w:rPr>
          <w:sz w:val="20"/>
        </w:rPr>
        <w:t>more</w:t>
      </w:r>
      <w:r>
        <w:rPr>
          <w:spacing w:val="-10"/>
          <w:sz w:val="20"/>
        </w:rPr>
        <w:t> </w:t>
      </w:r>
      <w:r>
        <w:rPr>
          <w:spacing w:val="-3"/>
          <w:sz w:val="20"/>
        </w:rPr>
        <w:t>likely</w:t>
      </w:r>
      <w:r>
        <w:rPr>
          <w:spacing w:val="-10"/>
          <w:sz w:val="20"/>
        </w:rPr>
        <w:t> </w:t>
      </w:r>
      <w:r>
        <w:rPr>
          <w:sz w:val="20"/>
        </w:rPr>
        <w:t>to</w:t>
      </w:r>
      <w:r>
        <w:rPr>
          <w:spacing w:val="-9"/>
          <w:sz w:val="20"/>
        </w:rPr>
        <w:t> </w:t>
      </w:r>
      <w:r>
        <w:rPr>
          <w:sz w:val="20"/>
        </w:rPr>
        <w:t>be</w:t>
      </w:r>
      <w:r>
        <w:rPr>
          <w:spacing w:val="-10"/>
          <w:sz w:val="20"/>
        </w:rPr>
        <w:t> </w:t>
      </w:r>
      <w:r>
        <w:rPr>
          <w:sz w:val="20"/>
        </w:rPr>
        <w:t>impacted</w:t>
      </w:r>
      <w:r>
        <w:rPr>
          <w:spacing w:val="-10"/>
          <w:sz w:val="20"/>
        </w:rPr>
        <w:t> </w:t>
      </w:r>
      <w:r>
        <w:rPr>
          <w:spacing w:val="-3"/>
          <w:sz w:val="20"/>
        </w:rPr>
        <w:t>by</w:t>
      </w:r>
      <w:r>
        <w:rPr>
          <w:spacing w:val="-9"/>
          <w:sz w:val="20"/>
        </w:rPr>
        <w:t> </w:t>
      </w:r>
      <w:r>
        <w:rPr>
          <w:sz w:val="20"/>
        </w:rPr>
        <w:t>both disability and </w:t>
      </w:r>
      <w:r>
        <w:rPr>
          <w:spacing w:val="-3"/>
          <w:sz w:val="20"/>
        </w:rPr>
        <w:t>family </w:t>
      </w:r>
      <w:r>
        <w:rPr>
          <w:spacing w:val="-2"/>
          <w:sz w:val="20"/>
        </w:rPr>
        <w:t>violence, </w:t>
      </w:r>
      <w:r>
        <w:rPr>
          <w:sz w:val="20"/>
        </w:rPr>
        <w:t>and this increases their vulnerability to contact with the justice system and</w:t>
      </w:r>
      <w:r>
        <w:rPr>
          <w:spacing w:val="-19"/>
          <w:sz w:val="20"/>
        </w:rPr>
        <w:t> </w:t>
      </w:r>
      <w:r>
        <w:rPr>
          <w:sz w:val="20"/>
        </w:rPr>
        <w:t>criminalisation.</w:t>
      </w:r>
    </w:p>
    <w:p>
      <w:pPr>
        <w:spacing w:before="100"/>
        <w:ind w:left="1761" w:right="0" w:firstLine="0"/>
        <w:jc w:val="left"/>
        <w:rPr>
          <w:rFonts w:ascii="Trebuchet MS"/>
          <w:i/>
          <w:sz w:val="20"/>
        </w:rPr>
      </w:pPr>
      <w:r>
        <w:rPr>
          <w:rFonts w:ascii="Trebuchet MS"/>
          <w:i/>
          <w:sz w:val="20"/>
        </w:rPr>
        <w:t>Suggested by Djirra</w:t>
      </w:r>
    </w:p>
    <w:p>
      <w:pPr>
        <w:pStyle w:val="BodyText"/>
        <w:spacing w:before="6"/>
        <w:rPr>
          <w:rFonts w:ascii="Trebuchet MS"/>
          <w:i/>
          <w:sz w:val="25"/>
        </w:rPr>
      </w:pPr>
    </w:p>
    <w:p>
      <w:pPr>
        <w:pStyle w:val="ListParagraph"/>
        <w:numPr>
          <w:ilvl w:val="0"/>
          <w:numId w:val="3"/>
        </w:numPr>
        <w:tabs>
          <w:tab w:pos="1761" w:val="left" w:leader="none"/>
          <w:tab w:pos="1762" w:val="left" w:leader="none"/>
        </w:tabs>
        <w:spacing w:line="184" w:lineRule="auto" w:before="0" w:after="0"/>
        <w:ind w:left="1761" w:right="2035" w:hanging="794"/>
        <w:jc w:val="left"/>
        <w:rPr>
          <w:rFonts w:ascii="Raleway ExtraBold"/>
          <w:b/>
          <w:sz w:val="28"/>
        </w:rPr>
      </w:pPr>
      <w:r>
        <w:rPr>
          <w:rFonts w:ascii="Raleway ExtraBold"/>
          <w:b/>
          <w:color w:val="F15B4F"/>
          <w:sz w:val="28"/>
        </w:rPr>
        <w:t>Bail reform for Aboriginal and </w:t>
      </w:r>
      <w:r>
        <w:rPr>
          <w:rFonts w:ascii="Raleway ExtraBold"/>
          <w:b/>
          <w:color w:val="F15B4F"/>
          <w:spacing w:val="-6"/>
          <w:sz w:val="28"/>
        </w:rPr>
        <w:t>Torres </w:t>
      </w:r>
      <w:r>
        <w:rPr>
          <w:rFonts w:ascii="Raleway ExtraBold"/>
          <w:b/>
          <w:color w:val="F15B4F"/>
          <w:sz w:val="28"/>
        </w:rPr>
        <w:t>Strait</w:t>
      </w:r>
      <w:r>
        <w:rPr>
          <w:rFonts w:ascii="Raleway ExtraBold"/>
          <w:b/>
          <w:color w:val="F15B4F"/>
          <w:spacing w:val="-19"/>
          <w:sz w:val="28"/>
        </w:rPr>
        <w:t> </w:t>
      </w:r>
      <w:r>
        <w:rPr>
          <w:rFonts w:ascii="Raleway ExtraBold"/>
          <w:b/>
          <w:color w:val="F15B4F"/>
          <w:sz w:val="28"/>
        </w:rPr>
        <w:t>Islander women</w:t>
      </w:r>
    </w:p>
    <w:p>
      <w:pPr>
        <w:pStyle w:val="BodyText"/>
        <w:spacing w:line="206" w:lineRule="auto" w:before="162"/>
        <w:ind w:left="1761" w:right="1171"/>
      </w:pPr>
      <w:r>
        <w:rPr/>
        <w:t>Changing bail laws to create a presumption that Aboriginal and Torres Strait Islander women with children in their care will get bail. Denying bail to mothers harms their families and communities and extends the intergenerational trauma.</w:t>
      </w:r>
    </w:p>
    <w:p>
      <w:pPr>
        <w:pStyle w:val="ListParagraph"/>
        <w:numPr>
          <w:ilvl w:val="1"/>
          <w:numId w:val="3"/>
        </w:numPr>
        <w:tabs>
          <w:tab w:pos="2157" w:val="left" w:leader="none"/>
          <w:tab w:pos="2158" w:val="left" w:leader="none"/>
        </w:tabs>
        <w:spacing w:line="259" w:lineRule="exact" w:before="92" w:after="0"/>
        <w:ind w:left="2157" w:right="0" w:hanging="396"/>
        <w:jc w:val="left"/>
        <w:rPr>
          <w:sz w:val="20"/>
        </w:rPr>
      </w:pPr>
      <w:r>
        <w:rPr>
          <w:sz w:val="20"/>
        </w:rPr>
        <w:t>A</w:t>
      </w:r>
      <w:r>
        <w:rPr>
          <w:spacing w:val="-7"/>
          <w:sz w:val="20"/>
        </w:rPr>
        <w:t> </w:t>
      </w:r>
      <w:r>
        <w:rPr>
          <w:sz w:val="20"/>
        </w:rPr>
        <w:t>presumption</w:t>
      </w:r>
      <w:r>
        <w:rPr>
          <w:spacing w:val="-7"/>
          <w:sz w:val="20"/>
        </w:rPr>
        <w:t> </w:t>
      </w:r>
      <w:r>
        <w:rPr>
          <w:sz w:val="20"/>
        </w:rPr>
        <w:t>in</w:t>
      </w:r>
      <w:r>
        <w:rPr>
          <w:spacing w:val="-6"/>
          <w:sz w:val="20"/>
        </w:rPr>
        <w:t> </w:t>
      </w:r>
      <w:r>
        <w:rPr>
          <w:spacing w:val="-3"/>
          <w:sz w:val="20"/>
        </w:rPr>
        <w:t>favour</w:t>
      </w:r>
      <w:r>
        <w:rPr>
          <w:spacing w:val="-7"/>
          <w:sz w:val="20"/>
        </w:rPr>
        <w:t> </w:t>
      </w:r>
      <w:r>
        <w:rPr>
          <w:sz w:val="20"/>
        </w:rPr>
        <w:t>of</w:t>
      </w:r>
      <w:r>
        <w:rPr>
          <w:spacing w:val="-7"/>
          <w:sz w:val="20"/>
        </w:rPr>
        <w:t> </w:t>
      </w:r>
      <w:r>
        <w:rPr>
          <w:sz w:val="20"/>
        </w:rPr>
        <w:t>bail</w:t>
      </w:r>
      <w:r>
        <w:rPr>
          <w:spacing w:val="-6"/>
          <w:sz w:val="20"/>
        </w:rPr>
        <w:t> </w:t>
      </w:r>
      <w:r>
        <w:rPr>
          <w:sz w:val="20"/>
        </w:rPr>
        <w:t>should</w:t>
      </w:r>
      <w:r>
        <w:rPr>
          <w:spacing w:val="-7"/>
          <w:sz w:val="20"/>
        </w:rPr>
        <w:t> </w:t>
      </w:r>
      <w:r>
        <w:rPr>
          <w:sz w:val="20"/>
        </w:rPr>
        <w:t>be</w:t>
      </w:r>
      <w:r>
        <w:rPr>
          <w:spacing w:val="-6"/>
          <w:sz w:val="20"/>
        </w:rPr>
        <w:t> </w:t>
      </w:r>
      <w:r>
        <w:rPr>
          <w:sz w:val="20"/>
        </w:rPr>
        <w:t>reinstated,</w:t>
      </w:r>
      <w:r>
        <w:rPr>
          <w:spacing w:val="-7"/>
          <w:sz w:val="20"/>
        </w:rPr>
        <w:t> </w:t>
      </w:r>
      <w:r>
        <w:rPr>
          <w:sz w:val="20"/>
        </w:rPr>
        <w:t>unless</w:t>
      </w:r>
      <w:r>
        <w:rPr>
          <w:spacing w:val="-7"/>
          <w:sz w:val="20"/>
        </w:rPr>
        <w:t> </w:t>
      </w:r>
      <w:r>
        <w:rPr>
          <w:sz w:val="20"/>
        </w:rPr>
        <w:t>there</w:t>
      </w:r>
      <w:r>
        <w:rPr>
          <w:spacing w:val="-6"/>
          <w:sz w:val="20"/>
        </w:rPr>
        <w:t> </w:t>
      </w:r>
      <w:r>
        <w:rPr>
          <w:sz w:val="20"/>
        </w:rPr>
        <w:t>is</w:t>
      </w:r>
      <w:r>
        <w:rPr>
          <w:spacing w:val="-7"/>
          <w:sz w:val="20"/>
        </w:rPr>
        <w:t> </w:t>
      </w:r>
      <w:r>
        <w:rPr>
          <w:sz w:val="20"/>
        </w:rPr>
        <w:t>a</w:t>
      </w:r>
      <w:r>
        <w:rPr>
          <w:spacing w:val="-7"/>
          <w:sz w:val="20"/>
        </w:rPr>
        <w:t> </w:t>
      </w:r>
      <w:r>
        <w:rPr>
          <w:sz w:val="20"/>
        </w:rPr>
        <w:t>specific</w:t>
      </w:r>
      <w:r>
        <w:rPr>
          <w:spacing w:val="-6"/>
          <w:sz w:val="20"/>
        </w:rPr>
        <w:t> </w:t>
      </w:r>
      <w:r>
        <w:rPr>
          <w:sz w:val="20"/>
        </w:rPr>
        <w:t>and</w:t>
      </w:r>
    </w:p>
    <w:p>
      <w:pPr>
        <w:pStyle w:val="BodyText"/>
        <w:spacing w:line="259" w:lineRule="exact"/>
        <w:ind w:left="2157"/>
      </w:pPr>
      <w:r>
        <w:rPr/>
        <w:t>immediate risk to the safety of another person.</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Reform should be gender and </w:t>
      </w:r>
      <w:r>
        <w:rPr>
          <w:spacing w:val="-3"/>
          <w:sz w:val="20"/>
        </w:rPr>
        <w:t>culturally</w:t>
      </w:r>
      <w:r>
        <w:rPr>
          <w:spacing w:val="-26"/>
          <w:sz w:val="20"/>
        </w:rPr>
        <w:t> </w:t>
      </w:r>
      <w:r>
        <w:rPr>
          <w:spacing w:val="-3"/>
          <w:sz w:val="20"/>
        </w:rPr>
        <w:t>appropriate.</w:t>
      </w:r>
    </w:p>
    <w:p>
      <w:pPr>
        <w:pStyle w:val="ListParagraph"/>
        <w:numPr>
          <w:ilvl w:val="1"/>
          <w:numId w:val="3"/>
        </w:numPr>
        <w:tabs>
          <w:tab w:pos="2157" w:val="left" w:leader="none"/>
          <w:tab w:pos="2158" w:val="left" w:leader="none"/>
        </w:tabs>
        <w:spacing w:line="259" w:lineRule="exact" w:before="48" w:after="0"/>
        <w:ind w:left="2157" w:right="0" w:hanging="396"/>
        <w:jc w:val="left"/>
        <w:rPr>
          <w:sz w:val="20"/>
        </w:rPr>
      </w:pPr>
      <w:r>
        <w:rPr>
          <w:sz w:val="20"/>
        </w:rPr>
        <w:t>Specific</w:t>
      </w:r>
      <w:r>
        <w:rPr>
          <w:spacing w:val="-7"/>
          <w:sz w:val="20"/>
        </w:rPr>
        <w:t> </w:t>
      </w:r>
      <w:r>
        <w:rPr>
          <w:sz w:val="20"/>
        </w:rPr>
        <w:t>considerations</w:t>
      </w:r>
      <w:r>
        <w:rPr>
          <w:spacing w:val="-6"/>
          <w:sz w:val="20"/>
        </w:rPr>
        <w:t> </w:t>
      </w:r>
      <w:r>
        <w:rPr>
          <w:sz w:val="20"/>
        </w:rPr>
        <w:t>in</w:t>
      </w:r>
      <w:r>
        <w:rPr>
          <w:spacing w:val="-6"/>
          <w:sz w:val="20"/>
        </w:rPr>
        <w:t> </w:t>
      </w:r>
      <w:r>
        <w:rPr>
          <w:sz w:val="20"/>
        </w:rPr>
        <w:t>the</w:t>
      </w:r>
      <w:r>
        <w:rPr>
          <w:spacing w:val="-6"/>
          <w:sz w:val="20"/>
        </w:rPr>
        <w:t> </w:t>
      </w:r>
      <w:r>
        <w:rPr>
          <w:sz w:val="20"/>
        </w:rPr>
        <w:t>bail</w:t>
      </w:r>
      <w:r>
        <w:rPr>
          <w:spacing w:val="-6"/>
          <w:sz w:val="20"/>
        </w:rPr>
        <w:t> </w:t>
      </w:r>
      <w:r>
        <w:rPr>
          <w:sz w:val="20"/>
        </w:rPr>
        <w:t>decision-making</w:t>
      </w:r>
      <w:r>
        <w:rPr>
          <w:spacing w:val="-6"/>
          <w:sz w:val="20"/>
        </w:rPr>
        <w:t> </w:t>
      </w:r>
      <w:r>
        <w:rPr>
          <w:sz w:val="20"/>
        </w:rPr>
        <w:t>principles</w:t>
      </w:r>
      <w:r>
        <w:rPr>
          <w:spacing w:val="-6"/>
          <w:sz w:val="20"/>
        </w:rPr>
        <w:t> </w:t>
      </w:r>
      <w:r>
        <w:rPr>
          <w:sz w:val="20"/>
        </w:rPr>
        <w:t>of</w:t>
      </w:r>
      <w:r>
        <w:rPr>
          <w:spacing w:val="-6"/>
          <w:sz w:val="20"/>
        </w:rPr>
        <w:t> </w:t>
      </w:r>
      <w:r>
        <w:rPr>
          <w:sz w:val="20"/>
        </w:rPr>
        <w:t>the</w:t>
      </w:r>
      <w:r>
        <w:rPr>
          <w:spacing w:val="-7"/>
          <w:sz w:val="20"/>
        </w:rPr>
        <w:t> </w:t>
      </w:r>
      <w:r>
        <w:rPr>
          <w:sz w:val="20"/>
        </w:rPr>
        <w:t>unique</w:t>
      </w:r>
    </w:p>
    <w:p>
      <w:pPr>
        <w:pStyle w:val="BodyText"/>
        <w:spacing w:line="259" w:lineRule="exact"/>
        <w:ind w:left="2157"/>
      </w:pPr>
      <w:r>
        <w:rPr/>
        <w:t>circumstances for Aboriginal women, including:</w:t>
      </w:r>
    </w:p>
    <w:p>
      <w:pPr>
        <w:pStyle w:val="ListParagraph"/>
        <w:numPr>
          <w:ilvl w:val="2"/>
          <w:numId w:val="3"/>
        </w:numPr>
        <w:tabs>
          <w:tab w:pos="2554" w:val="left" w:leader="none"/>
          <w:tab w:pos="2555" w:val="left" w:leader="none"/>
        </w:tabs>
        <w:spacing w:line="240" w:lineRule="auto" w:before="47" w:after="0"/>
        <w:ind w:left="2554" w:right="0" w:hanging="397"/>
        <w:jc w:val="left"/>
        <w:rPr>
          <w:sz w:val="20"/>
        </w:rPr>
      </w:pPr>
      <w:r>
        <w:rPr>
          <w:sz w:val="20"/>
        </w:rPr>
        <w:t>If</w:t>
      </w:r>
      <w:r>
        <w:rPr>
          <w:spacing w:val="-6"/>
          <w:sz w:val="20"/>
        </w:rPr>
        <w:t> </w:t>
      </w:r>
      <w:r>
        <w:rPr>
          <w:sz w:val="20"/>
        </w:rPr>
        <w:t>she</w:t>
      </w:r>
      <w:r>
        <w:rPr>
          <w:spacing w:val="-5"/>
          <w:sz w:val="20"/>
        </w:rPr>
        <w:t> </w:t>
      </w:r>
      <w:r>
        <w:rPr>
          <w:sz w:val="20"/>
        </w:rPr>
        <w:t>is</w:t>
      </w:r>
      <w:r>
        <w:rPr>
          <w:spacing w:val="-5"/>
          <w:sz w:val="20"/>
        </w:rPr>
        <w:t> </w:t>
      </w:r>
      <w:r>
        <w:rPr>
          <w:sz w:val="20"/>
        </w:rPr>
        <w:t>a</w:t>
      </w:r>
      <w:r>
        <w:rPr>
          <w:spacing w:val="-5"/>
          <w:sz w:val="20"/>
        </w:rPr>
        <w:t> </w:t>
      </w:r>
      <w:r>
        <w:rPr>
          <w:sz w:val="20"/>
        </w:rPr>
        <w:t>mother</w:t>
      </w:r>
      <w:r>
        <w:rPr>
          <w:spacing w:val="-5"/>
          <w:sz w:val="20"/>
        </w:rPr>
        <w:t> </w:t>
      </w:r>
      <w:r>
        <w:rPr>
          <w:sz w:val="20"/>
        </w:rPr>
        <w:t>and</w:t>
      </w:r>
      <w:r>
        <w:rPr>
          <w:spacing w:val="-6"/>
          <w:sz w:val="20"/>
        </w:rPr>
        <w:t> </w:t>
      </w:r>
      <w:r>
        <w:rPr>
          <w:sz w:val="20"/>
        </w:rPr>
        <w:t>has</w:t>
      </w:r>
      <w:r>
        <w:rPr>
          <w:spacing w:val="-5"/>
          <w:sz w:val="20"/>
        </w:rPr>
        <w:t> </w:t>
      </w:r>
      <w:r>
        <w:rPr>
          <w:sz w:val="20"/>
        </w:rPr>
        <w:t>a</w:t>
      </w:r>
      <w:r>
        <w:rPr>
          <w:spacing w:val="-5"/>
          <w:sz w:val="20"/>
        </w:rPr>
        <w:t> </w:t>
      </w:r>
      <w:r>
        <w:rPr>
          <w:spacing w:val="-4"/>
          <w:sz w:val="20"/>
        </w:rPr>
        <w:t>child/children</w:t>
      </w:r>
      <w:r>
        <w:rPr>
          <w:spacing w:val="-5"/>
          <w:sz w:val="20"/>
        </w:rPr>
        <w:t> </w:t>
      </w:r>
      <w:r>
        <w:rPr>
          <w:sz w:val="20"/>
        </w:rPr>
        <w:t>or</w:t>
      </w:r>
      <w:r>
        <w:rPr>
          <w:spacing w:val="-6"/>
          <w:sz w:val="20"/>
        </w:rPr>
        <w:t> </w:t>
      </w:r>
      <w:r>
        <w:rPr>
          <w:sz w:val="20"/>
        </w:rPr>
        <w:t>other</w:t>
      </w:r>
      <w:r>
        <w:rPr>
          <w:spacing w:val="-5"/>
          <w:sz w:val="20"/>
        </w:rPr>
        <w:t> </w:t>
      </w:r>
      <w:r>
        <w:rPr>
          <w:sz w:val="20"/>
        </w:rPr>
        <w:t>caring</w:t>
      </w:r>
      <w:r>
        <w:rPr>
          <w:spacing w:val="-5"/>
          <w:sz w:val="20"/>
        </w:rPr>
        <w:t> </w:t>
      </w:r>
      <w:r>
        <w:rPr>
          <w:sz w:val="20"/>
        </w:rPr>
        <w:t>responsibilities.</w:t>
      </w:r>
    </w:p>
    <w:p>
      <w:pPr>
        <w:pStyle w:val="ListParagraph"/>
        <w:numPr>
          <w:ilvl w:val="2"/>
          <w:numId w:val="3"/>
        </w:numPr>
        <w:tabs>
          <w:tab w:pos="2554" w:val="left" w:leader="none"/>
          <w:tab w:pos="2555" w:val="left" w:leader="none"/>
        </w:tabs>
        <w:spacing w:line="240" w:lineRule="auto" w:before="48" w:after="0"/>
        <w:ind w:left="2554" w:right="0" w:hanging="397"/>
        <w:jc w:val="left"/>
        <w:rPr>
          <w:sz w:val="20"/>
        </w:rPr>
      </w:pPr>
      <w:r>
        <w:rPr>
          <w:sz w:val="20"/>
        </w:rPr>
        <w:t>If</w:t>
      </w:r>
      <w:r>
        <w:rPr>
          <w:spacing w:val="-6"/>
          <w:sz w:val="20"/>
        </w:rPr>
        <w:t> </w:t>
      </w:r>
      <w:r>
        <w:rPr>
          <w:sz w:val="20"/>
        </w:rPr>
        <w:t>she</w:t>
      </w:r>
      <w:r>
        <w:rPr>
          <w:spacing w:val="-5"/>
          <w:sz w:val="20"/>
        </w:rPr>
        <w:t> </w:t>
      </w:r>
      <w:r>
        <w:rPr>
          <w:sz w:val="20"/>
        </w:rPr>
        <w:t>has</w:t>
      </w:r>
      <w:r>
        <w:rPr>
          <w:spacing w:val="-6"/>
          <w:sz w:val="20"/>
        </w:rPr>
        <w:t> </w:t>
      </w:r>
      <w:r>
        <w:rPr>
          <w:sz w:val="20"/>
        </w:rPr>
        <w:t>experienced,</w:t>
      </w:r>
      <w:r>
        <w:rPr>
          <w:spacing w:val="-5"/>
          <w:sz w:val="20"/>
        </w:rPr>
        <w:t> </w:t>
      </w:r>
      <w:r>
        <w:rPr>
          <w:sz w:val="20"/>
        </w:rPr>
        <w:t>or</w:t>
      </w:r>
      <w:r>
        <w:rPr>
          <w:spacing w:val="-6"/>
          <w:sz w:val="20"/>
        </w:rPr>
        <w:t> </w:t>
      </w:r>
      <w:r>
        <w:rPr>
          <w:sz w:val="20"/>
        </w:rPr>
        <w:t>is</w:t>
      </w:r>
      <w:r>
        <w:rPr>
          <w:spacing w:val="-5"/>
          <w:sz w:val="20"/>
        </w:rPr>
        <w:t> </w:t>
      </w:r>
      <w:r>
        <w:rPr>
          <w:sz w:val="20"/>
        </w:rPr>
        <w:t>at</w:t>
      </w:r>
      <w:r>
        <w:rPr>
          <w:spacing w:val="-5"/>
          <w:sz w:val="20"/>
        </w:rPr>
        <w:t> </w:t>
      </w:r>
      <w:r>
        <w:rPr>
          <w:sz w:val="20"/>
        </w:rPr>
        <w:t>risk</w:t>
      </w:r>
      <w:r>
        <w:rPr>
          <w:spacing w:val="-6"/>
          <w:sz w:val="20"/>
        </w:rPr>
        <w:t> </w:t>
      </w:r>
      <w:r>
        <w:rPr>
          <w:sz w:val="20"/>
        </w:rPr>
        <w:t>of</w:t>
      </w:r>
      <w:r>
        <w:rPr>
          <w:spacing w:val="-5"/>
          <w:sz w:val="20"/>
        </w:rPr>
        <w:t> </w:t>
      </w:r>
      <w:r>
        <w:rPr>
          <w:sz w:val="20"/>
        </w:rPr>
        <w:t>experiencing,</w:t>
      </w:r>
      <w:r>
        <w:rPr>
          <w:spacing w:val="-6"/>
          <w:sz w:val="20"/>
        </w:rPr>
        <w:t> </w:t>
      </w:r>
      <w:r>
        <w:rPr>
          <w:spacing w:val="-3"/>
          <w:sz w:val="20"/>
        </w:rPr>
        <w:t>family</w:t>
      </w:r>
      <w:r>
        <w:rPr>
          <w:spacing w:val="-5"/>
          <w:sz w:val="20"/>
        </w:rPr>
        <w:t> </w:t>
      </w:r>
      <w:r>
        <w:rPr>
          <w:sz w:val="20"/>
        </w:rPr>
        <w:t>violence.</w:t>
      </w:r>
    </w:p>
    <w:p>
      <w:pPr>
        <w:pStyle w:val="ListParagraph"/>
        <w:numPr>
          <w:ilvl w:val="2"/>
          <w:numId w:val="3"/>
        </w:numPr>
        <w:tabs>
          <w:tab w:pos="2554" w:val="left" w:leader="none"/>
          <w:tab w:pos="2555" w:val="left" w:leader="none"/>
        </w:tabs>
        <w:spacing w:line="240" w:lineRule="auto" w:before="47" w:after="0"/>
        <w:ind w:left="2554" w:right="0" w:hanging="397"/>
        <w:jc w:val="left"/>
        <w:rPr>
          <w:sz w:val="20"/>
        </w:rPr>
      </w:pPr>
      <w:r>
        <w:rPr>
          <w:sz w:val="20"/>
        </w:rPr>
        <w:t>If</w:t>
      </w:r>
      <w:r>
        <w:rPr>
          <w:spacing w:val="-6"/>
          <w:sz w:val="20"/>
        </w:rPr>
        <w:t> </w:t>
      </w:r>
      <w:r>
        <w:rPr>
          <w:sz w:val="20"/>
        </w:rPr>
        <w:t>she</w:t>
      </w:r>
      <w:r>
        <w:rPr>
          <w:spacing w:val="-6"/>
          <w:sz w:val="20"/>
        </w:rPr>
        <w:t> </w:t>
      </w:r>
      <w:r>
        <w:rPr>
          <w:sz w:val="20"/>
        </w:rPr>
        <w:t>lives</w:t>
      </w:r>
      <w:r>
        <w:rPr>
          <w:spacing w:val="-5"/>
          <w:sz w:val="20"/>
        </w:rPr>
        <w:t> </w:t>
      </w:r>
      <w:r>
        <w:rPr>
          <w:sz w:val="20"/>
        </w:rPr>
        <w:t>with</w:t>
      </w:r>
      <w:r>
        <w:rPr>
          <w:spacing w:val="-6"/>
          <w:sz w:val="20"/>
        </w:rPr>
        <w:t> </w:t>
      </w:r>
      <w:r>
        <w:rPr>
          <w:sz w:val="20"/>
        </w:rPr>
        <w:t>a</w:t>
      </w:r>
      <w:r>
        <w:rPr>
          <w:spacing w:val="-5"/>
          <w:sz w:val="20"/>
        </w:rPr>
        <w:t> </w:t>
      </w:r>
      <w:r>
        <w:rPr>
          <w:sz w:val="20"/>
        </w:rPr>
        <w:t>disability,</w:t>
      </w:r>
      <w:r>
        <w:rPr>
          <w:spacing w:val="-6"/>
          <w:sz w:val="20"/>
        </w:rPr>
        <w:t> </w:t>
      </w:r>
      <w:r>
        <w:rPr>
          <w:sz w:val="20"/>
        </w:rPr>
        <w:t>particularly</w:t>
      </w:r>
      <w:r>
        <w:rPr>
          <w:spacing w:val="-6"/>
          <w:sz w:val="20"/>
        </w:rPr>
        <w:t> </w:t>
      </w:r>
      <w:r>
        <w:rPr>
          <w:sz w:val="20"/>
        </w:rPr>
        <w:t>acquired</w:t>
      </w:r>
      <w:r>
        <w:rPr>
          <w:spacing w:val="-5"/>
          <w:sz w:val="20"/>
        </w:rPr>
        <w:t> </w:t>
      </w:r>
      <w:r>
        <w:rPr>
          <w:sz w:val="20"/>
        </w:rPr>
        <w:t>brain</w:t>
      </w:r>
      <w:r>
        <w:rPr>
          <w:spacing w:val="-6"/>
          <w:sz w:val="20"/>
        </w:rPr>
        <w:t> </w:t>
      </w:r>
      <w:r>
        <w:rPr>
          <w:sz w:val="20"/>
        </w:rPr>
        <w:t>injury.</w:t>
      </w:r>
    </w:p>
    <w:p>
      <w:pPr>
        <w:pStyle w:val="ListParagraph"/>
        <w:numPr>
          <w:ilvl w:val="2"/>
          <w:numId w:val="3"/>
        </w:numPr>
        <w:tabs>
          <w:tab w:pos="2554" w:val="left" w:leader="none"/>
          <w:tab w:pos="2555" w:val="left" w:leader="none"/>
        </w:tabs>
        <w:spacing w:line="206" w:lineRule="auto" w:before="80" w:after="0"/>
        <w:ind w:left="2554" w:right="1230" w:hanging="397"/>
        <w:jc w:val="left"/>
        <w:rPr>
          <w:sz w:val="20"/>
        </w:rPr>
      </w:pPr>
      <w:r>
        <w:rPr>
          <w:sz w:val="20"/>
        </w:rPr>
        <w:t>An</w:t>
      </w:r>
      <w:r>
        <w:rPr>
          <w:spacing w:val="-12"/>
          <w:sz w:val="20"/>
        </w:rPr>
        <w:t> </w:t>
      </w:r>
      <w:r>
        <w:rPr>
          <w:sz w:val="20"/>
        </w:rPr>
        <w:t>acknowledgement</w:t>
      </w:r>
      <w:r>
        <w:rPr>
          <w:spacing w:val="-11"/>
          <w:sz w:val="20"/>
        </w:rPr>
        <w:t> </w:t>
      </w:r>
      <w:r>
        <w:rPr>
          <w:sz w:val="20"/>
        </w:rPr>
        <w:t>that</w:t>
      </w:r>
      <w:r>
        <w:rPr>
          <w:spacing w:val="-12"/>
          <w:sz w:val="20"/>
        </w:rPr>
        <w:t> </w:t>
      </w:r>
      <w:r>
        <w:rPr>
          <w:sz w:val="20"/>
        </w:rPr>
        <w:t>prison</w:t>
      </w:r>
      <w:r>
        <w:rPr>
          <w:spacing w:val="-11"/>
          <w:sz w:val="20"/>
        </w:rPr>
        <w:t> </w:t>
      </w:r>
      <w:r>
        <w:rPr>
          <w:sz w:val="20"/>
        </w:rPr>
        <w:t>is</w:t>
      </w:r>
      <w:r>
        <w:rPr>
          <w:spacing w:val="-12"/>
          <w:sz w:val="20"/>
        </w:rPr>
        <w:t> </w:t>
      </w:r>
      <w:r>
        <w:rPr>
          <w:sz w:val="20"/>
        </w:rPr>
        <w:t>an</w:t>
      </w:r>
      <w:r>
        <w:rPr>
          <w:spacing w:val="-11"/>
          <w:sz w:val="20"/>
        </w:rPr>
        <w:t> </w:t>
      </w:r>
      <w:r>
        <w:rPr>
          <w:spacing w:val="-3"/>
          <w:sz w:val="20"/>
        </w:rPr>
        <w:t>inherently</w:t>
      </w:r>
      <w:r>
        <w:rPr>
          <w:spacing w:val="-11"/>
          <w:sz w:val="20"/>
        </w:rPr>
        <w:t> </w:t>
      </w:r>
      <w:r>
        <w:rPr>
          <w:sz w:val="20"/>
        </w:rPr>
        <w:t>unsafe</w:t>
      </w:r>
      <w:r>
        <w:rPr>
          <w:spacing w:val="-12"/>
          <w:sz w:val="20"/>
        </w:rPr>
        <w:t> </w:t>
      </w:r>
      <w:r>
        <w:rPr>
          <w:sz w:val="20"/>
        </w:rPr>
        <w:t>place</w:t>
      </w:r>
      <w:r>
        <w:rPr>
          <w:spacing w:val="-11"/>
          <w:sz w:val="20"/>
        </w:rPr>
        <w:t> </w:t>
      </w:r>
      <w:r>
        <w:rPr>
          <w:sz w:val="20"/>
        </w:rPr>
        <w:t>for</w:t>
      </w:r>
      <w:r>
        <w:rPr>
          <w:spacing w:val="-12"/>
          <w:sz w:val="20"/>
        </w:rPr>
        <w:t> </w:t>
      </w:r>
      <w:r>
        <w:rPr>
          <w:sz w:val="20"/>
        </w:rPr>
        <w:t>Aboriginal women.</w:t>
      </w:r>
    </w:p>
    <w:p>
      <w:pPr>
        <w:spacing w:before="98"/>
        <w:ind w:left="1761" w:right="0" w:firstLine="0"/>
        <w:jc w:val="left"/>
        <w:rPr>
          <w:rFonts w:ascii="Trebuchet MS"/>
          <w:i/>
          <w:sz w:val="20"/>
        </w:rPr>
      </w:pPr>
      <w:r>
        <w:rPr>
          <w:rFonts w:ascii="Trebuchet MS"/>
          <w:i/>
          <w:sz w:val="20"/>
        </w:rPr>
        <w:t>Suggested by Djirra</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Serving outstanding</w:t>
      </w:r>
      <w:r>
        <w:rPr>
          <w:rFonts w:ascii="Raleway ExtraBold"/>
          <w:b/>
          <w:color w:val="F15B4F"/>
          <w:spacing w:val="-1"/>
          <w:sz w:val="28"/>
        </w:rPr>
        <w:t> </w:t>
      </w:r>
      <w:r>
        <w:rPr>
          <w:rFonts w:ascii="Raleway ExtraBold"/>
          <w:b/>
          <w:color w:val="F15B4F"/>
          <w:sz w:val="28"/>
        </w:rPr>
        <w:t>warrants</w:t>
      </w:r>
    </w:p>
    <w:p>
      <w:pPr>
        <w:pStyle w:val="BodyText"/>
        <w:spacing w:line="206" w:lineRule="auto" w:before="146"/>
        <w:ind w:left="1761" w:right="1031"/>
        <w:jc w:val="both"/>
      </w:pPr>
      <w:r>
        <w:rPr/>
        <w:t>Preventing Aboriginal and </w:t>
      </w:r>
      <w:r>
        <w:rPr>
          <w:spacing w:val="-5"/>
        </w:rPr>
        <w:t>Torres </w:t>
      </w:r>
      <w:r>
        <w:rPr/>
        <w:t>Strait Islander women being served with outstanding warrants</w:t>
      </w:r>
      <w:r>
        <w:rPr>
          <w:spacing w:val="-7"/>
        </w:rPr>
        <w:t> </w:t>
      </w:r>
      <w:r>
        <w:rPr/>
        <w:t>when</w:t>
      </w:r>
      <w:r>
        <w:rPr>
          <w:spacing w:val="-7"/>
        </w:rPr>
        <w:t> </w:t>
      </w:r>
      <w:r>
        <w:rPr/>
        <w:t>they</w:t>
      </w:r>
      <w:r>
        <w:rPr>
          <w:spacing w:val="-7"/>
        </w:rPr>
        <w:t> </w:t>
      </w:r>
      <w:r>
        <w:rPr/>
        <w:t>report</w:t>
      </w:r>
      <w:r>
        <w:rPr>
          <w:spacing w:val="-6"/>
        </w:rPr>
        <w:t> </w:t>
      </w:r>
      <w:r>
        <w:rPr/>
        <w:t>family</w:t>
      </w:r>
      <w:r>
        <w:rPr>
          <w:spacing w:val="-7"/>
        </w:rPr>
        <w:t> </w:t>
      </w:r>
      <w:r>
        <w:rPr/>
        <w:t>violence</w:t>
      </w:r>
      <w:r>
        <w:rPr>
          <w:spacing w:val="-7"/>
        </w:rPr>
        <w:t> </w:t>
      </w:r>
      <w:r>
        <w:rPr/>
        <w:t>to</w:t>
      </w:r>
      <w:r>
        <w:rPr>
          <w:spacing w:val="-6"/>
        </w:rPr>
        <w:t> </w:t>
      </w:r>
      <w:r>
        <w:rPr/>
        <w:t>police</w:t>
      </w:r>
      <w:r>
        <w:rPr>
          <w:spacing w:val="-7"/>
        </w:rPr>
        <w:t> </w:t>
      </w:r>
      <w:r>
        <w:rPr/>
        <w:t>or</w:t>
      </w:r>
      <w:r>
        <w:rPr>
          <w:spacing w:val="-7"/>
        </w:rPr>
        <w:t> </w:t>
      </w:r>
      <w:r>
        <w:rPr/>
        <w:t>attend</w:t>
      </w:r>
      <w:r>
        <w:rPr>
          <w:spacing w:val="-6"/>
        </w:rPr>
        <w:t> </w:t>
      </w:r>
      <w:r>
        <w:rPr/>
        <w:t>a</w:t>
      </w:r>
      <w:r>
        <w:rPr>
          <w:spacing w:val="-7"/>
        </w:rPr>
        <w:t> </w:t>
      </w:r>
      <w:r>
        <w:rPr/>
        <w:t>family</w:t>
      </w:r>
      <w:r>
        <w:rPr>
          <w:spacing w:val="-7"/>
        </w:rPr>
        <w:t> </w:t>
      </w:r>
      <w:r>
        <w:rPr/>
        <w:t>violence</w:t>
      </w:r>
      <w:r>
        <w:rPr>
          <w:spacing w:val="-6"/>
        </w:rPr>
        <w:t> </w:t>
      </w:r>
      <w:r>
        <w:rPr/>
        <w:t>or</w:t>
      </w:r>
      <w:r>
        <w:rPr>
          <w:spacing w:val="-7"/>
        </w:rPr>
        <w:t> </w:t>
      </w:r>
      <w:r>
        <w:rPr/>
        <w:t>child protection</w:t>
      </w:r>
      <w:r>
        <w:rPr>
          <w:spacing w:val="-3"/>
        </w:rPr>
        <w:t> </w:t>
      </w:r>
      <w:r>
        <w:rPr/>
        <w:t>hearing.</w:t>
      </w:r>
    </w:p>
    <w:p>
      <w:pPr>
        <w:spacing w:before="134"/>
        <w:ind w:left="1761" w:right="0" w:firstLine="0"/>
        <w:jc w:val="left"/>
        <w:rPr>
          <w:rFonts w:ascii="Trebuchet MS"/>
          <w:i/>
          <w:sz w:val="20"/>
        </w:rPr>
      </w:pPr>
      <w:r>
        <w:rPr>
          <w:rFonts w:ascii="Trebuchet MS"/>
          <w:i/>
          <w:sz w:val="20"/>
        </w:rPr>
        <w:t>Suggested by Djirra</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pacing w:val="-4"/>
          <w:sz w:val="28"/>
        </w:rPr>
        <w:t>Family </w:t>
      </w:r>
      <w:r>
        <w:rPr>
          <w:rFonts w:ascii="Raleway ExtraBold"/>
          <w:b/>
          <w:color w:val="F15B4F"/>
          <w:sz w:val="28"/>
        </w:rPr>
        <w:t>violence-related debt</w:t>
      </w:r>
      <w:r>
        <w:rPr>
          <w:rFonts w:ascii="Raleway ExtraBold"/>
          <w:b/>
          <w:color w:val="F15B4F"/>
          <w:spacing w:val="2"/>
          <w:sz w:val="28"/>
        </w:rPr>
        <w:t> </w:t>
      </w:r>
      <w:r>
        <w:rPr>
          <w:rFonts w:ascii="Raleway ExtraBold"/>
          <w:b/>
          <w:color w:val="F15B4F"/>
          <w:sz w:val="28"/>
        </w:rPr>
        <w:t>issues</w:t>
      </w:r>
    </w:p>
    <w:p>
      <w:pPr>
        <w:pStyle w:val="BodyText"/>
        <w:spacing w:line="206" w:lineRule="auto" w:before="146"/>
        <w:ind w:left="1761" w:right="1207"/>
      </w:pPr>
      <w:r>
        <w:rPr/>
        <w:t>Addressing debt issues for Aboriginal and Torres Strait Islander women if they leave a family violence situation. For example: mobile phone debt, damage to a rental property or contracts entered into because of coercive control.</w:t>
      </w:r>
    </w:p>
    <w:p>
      <w:pPr>
        <w:spacing w:before="135"/>
        <w:ind w:left="1761" w:right="0" w:firstLine="0"/>
        <w:jc w:val="left"/>
        <w:rPr>
          <w:rFonts w:ascii="Trebuchet MS"/>
          <w:i/>
          <w:sz w:val="20"/>
        </w:rPr>
      </w:pPr>
      <w:r>
        <w:rPr>
          <w:rFonts w:ascii="Trebuchet MS"/>
          <w:i/>
          <w:sz w:val="20"/>
        </w:rPr>
        <w:t>Suggested by Djirra</w:t>
      </w:r>
    </w:p>
    <w:p>
      <w:pPr>
        <w:spacing w:after="0"/>
        <w:jc w:val="left"/>
        <w:rPr>
          <w:rFonts w:ascii="Trebuchet MS"/>
          <w:sz w:val="20"/>
        </w:rPr>
        <w:sectPr>
          <w:headerReference w:type="default" r:id="rId23"/>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sz w:val="24"/>
        </w:rPr>
      </w:pPr>
    </w:p>
    <w:p>
      <w:pPr>
        <w:pStyle w:val="ListParagraph"/>
        <w:numPr>
          <w:ilvl w:val="0"/>
          <w:numId w:val="3"/>
        </w:numPr>
        <w:tabs>
          <w:tab w:pos="1761" w:val="left" w:leader="none"/>
          <w:tab w:pos="1762" w:val="left" w:leader="none"/>
        </w:tabs>
        <w:spacing w:line="240" w:lineRule="auto" w:before="41" w:after="0"/>
        <w:ind w:left="1761" w:right="0" w:hanging="794"/>
        <w:jc w:val="left"/>
        <w:rPr>
          <w:rFonts w:ascii="Raleway ExtraBold"/>
          <w:b/>
          <w:sz w:val="28"/>
        </w:rPr>
      </w:pPr>
      <w:bookmarkStart w:name="9. Reforming parole laws" w:id="18"/>
      <w:bookmarkEnd w:id="18"/>
      <w:r>
        <w:rPr/>
      </w:r>
      <w:bookmarkStart w:name="10. Cautions and diversions" w:id="19"/>
      <w:bookmarkEnd w:id="19"/>
      <w:r>
        <w:rPr/>
      </w:r>
      <w:bookmarkStart w:name="_bookmark3" w:id="20"/>
      <w:bookmarkEnd w:id="20"/>
      <w:r>
        <w:rPr/>
      </w:r>
      <w:bookmarkStart w:name="_bookmark3" w:id="21"/>
      <w:bookmarkEnd w:id="21"/>
      <w:r>
        <w:rPr>
          <w:rFonts w:ascii="Raleway ExtraBold"/>
          <w:b/>
          <w:color w:val="F15B4F"/>
          <w:sz w:val="28"/>
        </w:rPr>
        <w:t>R</w:t>
      </w:r>
      <w:r>
        <w:rPr>
          <w:rFonts w:ascii="Raleway ExtraBold"/>
          <w:b/>
          <w:color w:val="F15B4F"/>
          <w:sz w:val="28"/>
        </w:rPr>
        <w:t>eforming parole</w:t>
      </w:r>
      <w:r>
        <w:rPr>
          <w:rFonts w:ascii="Raleway ExtraBold"/>
          <w:b/>
          <w:color w:val="F15B4F"/>
          <w:spacing w:val="-1"/>
          <w:sz w:val="28"/>
        </w:rPr>
        <w:t> </w:t>
      </w:r>
      <w:r>
        <w:rPr>
          <w:rFonts w:ascii="Raleway ExtraBold"/>
          <w:b/>
          <w:color w:val="F15B4F"/>
          <w:spacing w:val="-3"/>
          <w:sz w:val="28"/>
        </w:rPr>
        <w:t>laws</w:t>
      </w:r>
    </w:p>
    <w:p>
      <w:pPr>
        <w:pStyle w:val="BodyText"/>
        <w:spacing w:line="206" w:lineRule="auto" w:before="146"/>
        <w:ind w:left="1761" w:right="1048"/>
        <w:jc w:val="both"/>
      </w:pPr>
      <w:r>
        <w:rPr/>
        <w:t>Reforming</w:t>
      </w:r>
      <w:r>
        <w:rPr>
          <w:spacing w:val="-7"/>
        </w:rPr>
        <w:t> </w:t>
      </w:r>
      <w:r>
        <w:rPr/>
        <w:t>parole</w:t>
      </w:r>
      <w:r>
        <w:rPr>
          <w:spacing w:val="-7"/>
        </w:rPr>
        <w:t> </w:t>
      </w:r>
      <w:r>
        <w:rPr/>
        <w:t>laws</w:t>
      </w:r>
      <w:r>
        <w:rPr>
          <w:spacing w:val="-6"/>
        </w:rPr>
        <w:t> </w:t>
      </w:r>
      <w:r>
        <w:rPr/>
        <w:t>to</w:t>
      </w:r>
      <w:r>
        <w:rPr>
          <w:spacing w:val="-7"/>
        </w:rPr>
        <w:t> </w:t>
      </w:r>
      <w:r>
        <w:rPr/>
        <w:t>address</w:t>
      </w:r>
      <w:r>
        <w:rPr>
          <w:spacing w:val="-7"/>
        </w:rPr>
        <w:t> </w:t>
      </w:r>
      <w:r>
        <w:rPr/>
        <w:t>the</w:t>
      </w:r>
      <w:r>
        <w:rPr>
          <w:spacing w:val="-6"/>
        </w:rPr>
        <w:t> </w:t>
      </w:r>
      <w:r>
        <w:rPr/>
        <w:t>disproportionate</w:t>
      </w:r>
      <w:r>
        <w:rPr>
          <w:spacing w:val="-7"/>
        </w:rPr>
        <w:t> </w:t>
      </w:r>
      <w:r>
        <w:rPr/>
        <w:t>impact</w:t>
      </w:r>
      <w:r>
        <w:rPr>
          <w:spacing w:val="-7"/>
        </w:rPr>
        <w:t> </w:t>
      </w:r>
      <w:r>
        <w:rPr/>
        <w:t>that</w:t>
      </w:r>
      <w:r>
        <w:rPr>
          <w:spacing w:val="-6"/>
        </w:rPr>
        <w:t> </w:t>
      </w:r>
      <w:r>
        <w:rPr/>
        <w:t>the</w:t>
      </w:r>
      <w:r>
        <w:rPr>
          <w:spacing w:val="-7"/>
        </w:rPr>
        <w:t> </w:t>
      </w:r>
      <w:r>
        <w:rPr/>
        <w:t>changes</w:t>
      </w:r>
      <w:r>
        <w:rPr>
          <w:spacing w:val="-6"/>
        </w:rPr>
        <w:t> </w:t>
      </w:r>
      <w:r>
        <w:rPr/>
        <w:t>made in</w:t>
      </w:r>
      <w:r>
        <w:rPr>
          <w:spacing w:val="-6"/>
        </w:rPr>
        <w:t> </w:t>
      </w:r>
      <w:r>
        <w:rPr/>
        <w:t>2015</w:t>
      </w:r>
      <w:r>
        <w:rPr>
          <w:spacing w:val="-6"/>
        </w:rPr>
        <w:t> </w:t>
      </w:r>
      <w:r>
        <w:rPr>
          <w:spacing w:val="-3"/>
        </w:rPr>
        <w:t>have</w:t>
      </w:r>
      <w:r>
        <w:rPr>
          <w:spacing w:val="-6"/>
        </w:rPr>
        <w:t> </w:t>
      </w:r>
      <w:r>
        <w:rPr/>
        <w:t>had</w:t>
      </w:r>
      <w:r>
        <w:rPr>
          <w:spacing w:val="-6"/>
        </w:rPr>
        <w:t> </w:t>
      </w:r>
      <w:r>
        <w:rPr/>
        <w:t>on</w:t>
      </w:r>
      <w:r>
        <w:rPr>
          <w:spacing w:val="-6"/>
        </w:rPr>
        <w:t> </w:t>
      </w:r>
      <w:r>
        <w:rPr/>
        <w:t>First</w:t>
      </w:r>
      <w:r>
        <w:rPr>
          <w:spacing w:val="-6"/>
        </w:rPr>
        <w:t> </w:t>
      </w:r>
      <w:r>
        <w:rPr/>
        <w:t>Nations</w:t>
      </w:r>
      <w:r>
        <w:rPr>
          <w:spacing w:val="-5"/>
        </w:rPr>
        <w:t> </w:t>
      </w:r>
      <w:r>
        <w:rPr/>
        <w:t>Peoples.</w:t>
      </w:r>
      <w:r>
        <w:rPr>
          <w:spacing w:val="-6"/>
        </w:rPr>
        <w:t> </w:t>
      </w:r>
      <w:r>
        <w:rPr/>
        <w:t>First</w:t>
      </w:r>
      <w:r>
        <w:rPr>
          <w:spacing w:val="-6"/>
        </w:rPr>
        <w:t> </w:t>
      </w:r>
      <w:r>
        <w:rPr/>
        <w:t>Nations</w:t>
      </w:r>
      <w:r>
        <w:rPr>
          <w:spacing w:val="-6"/>
        </w:rPr>
        <w:t> </w:t>
      </w:r>
      <w:r>
        <w:rPr/>
        <w:t>Peoples</w:t>
      </w:r>
      <w:r>
        <w:rPr>
          <w:spacing w:val="-6"/>
        </w:rPr>
        <w:t> </w:t>
      </w:r>
      <w:r>
        <w:rPr/>
        <w:t>are</w:t>
      </w:r>
      <w:r>
        <w:rPr>
          <w:spacing w:val="-6"/>
        </w:rPr>
        <w:t> </w:t>
      </w:r>
      <w:r>
        <w:rPr/>
        <w:t>less</w:t>
      </w:r>
      <w:r>
        <w:rPr>
          <w:spacing w:val="-5"/>
        </w:rPr>
        <w:t> </w:t>
      </w:r>
      <w:r>
        <w:rPr/>
        <w:t>likely</w:t>
      </w:r>
      <w:r>
        <w:rPr>
          <w:spacing w:val="-6"/>
        </w:rPr>
        <w:t> </w:t>
      </w:r>
      <w:r>
        <w:rPr/>
        <w:t>than</w:t>
      </w:r>
      <w:r>
        <w:rPr>
          <w:spacing w:val="-6"/>
        </w:rPr>
        <w:t> </w:t>
      </w:r>
      <w:r>
        <w:rPr/>
        <w:t>the general</w:t>
      </w:r>
      <w:r>
        <w:rPr>
          <w:spacing w:val="-7"/>
        </w:rPr>
        <w:t> </w:t>
      </w:r>
      <w:r>
        <w:rPr/>
        <w:t>prison</w:t>
      </w:r>
      <w:r>
        <w:rPr>
          <w:spacing w:val="-6"/>
        </w:rPr>
        <w:t> </w:t>
      </w:r>
      <w:r>
        <w:rPr/>
        <w:t>population</w:t>
      </w:r>
      <w:r>
        <w:rPr>
          <w:spacing w:val="-7"/>
        </w:rPr>
        <w:t> </w:t>
      </w:r>
      <w:r>
        <w:rPr/>
        <w:t>to</w:t>
      </w:r>
      <w:r>
        <w:rPr>
          <w:spacing w:val="-6"/>
        </w:rPr>
        <w:t> </w:t>
      </w:r>
      <w:r>
        <w:rPr/>
        <w:t>apply</w:t>
      </w:r>
      <w:r>
        <w:rPr>
          <w:spacing w:val="-6"/>
        </w:rPr>
        <w:t> </w:t>
      </w:r>
      <w:r>
        <w:rPr/>
        <w:t>for</w:t>
      </w:r>
      <w:r>
        <w:rPr>
          <w:spacing w:val="-7"/>
        </w:rPr>
        <w:t> </w:t>
      </w:r>
      <w:r>
        <w:rPr/>
        <w:t>parole</w:t>
      </w:r>
      <w:r>
        <w:rPr>
          <w:spacing w:val="-6"/>
        </w:rPr>
        <w:t> </w:t>
      </w:r>
      <w:r>
        <w:rPr/>
        <w:t>and</w:t>
      </w:r>
      <w:r>
        <w:rPr>
          <w:spacing w:val="-6"/>
        </w:rPr>
        <w:t> </w:t>
      </w:r>
      <w:r>
        <w:rPr/>
        <w:t>less</w:t>
      </w:r>
      <w:r>
        <w:rPr>
          <w:spacing w:val="-7"/>
        </w:rPr>
        <w:t> </w:t>
      </w:r>
      <w:r>
        <w:rPr/>
        <w:t>likely</w:t>
      </w:r>
      <w:r>
        <w:rPr>
          <w:spacing w:val="-6"/>
        </w:rPr>
        <w:t> </w:t>
      </w:r>
      <w:r>
        <w:rPr/>
        <w:t>to</w:t>
      </w:r>
      <w:r>
        <w:rPr>
          <w:spacing w:val="-6"/>
        </w:rPr>
        <w:t> </w:t>
      </w:r>
      <w:r>
        <w:rPr/>
        <w:t>be</w:t>
      </w:r>
      <w:r>
        <w:rPr>
          <w:spacing w:val="-7"/>
        </w:rPr>
        <w:t> </w:t>
      </w:r>
      <w:r>
        <w:rPr/>
        <w:t>released</w:t>
      </w:r>
      <w:r>
        <w:rPr>
          <w:spacing w:val="-6"/>
        </w:rPr>
        <w:t> </w:t>
      </w:r>
      <w:r>
        <w:rPr/>
        <w:t>on</w:t>
      </w:r>
      <w:r>
        <w:rPr>
          <w:spacing w:val="-7"/>
        </w:rPr>
        <w:t> </w:t>
      </w:r>
      <w:r>
        <w:rPr/>
        <w:t>parole.</w:t>
      </w:r>
    </w:p>
    <w:p>
      <w:pPr>
        <w:pStyle w:val="ListParagraph"/>
        <w:numPr>
          <w:ilvl w:val="1"/>
          <w:numId w:val="3"/>
        </w:numPr>
        <w:tabs>
          <w:tab w:pos="2157" w:val="left" w:leader="none"/>
          <w:tab w:pos="2158" w:val="left" w:leader="none"/>
        </w:tabs>
        <w:spacing w:line="206" w:lineRule="auto" w:before="124" w:after="0"/>
        <w:ind w:left="2157" w:right="1542" w:hanging="396"/>
        <w:jc w:val="left"/>
        <w:rPr>
          <w:sz w:val="20"/>
        </w:rPr>
      </w:pPr>
      <w:r>
        <w:rPr>
          <w:sz w:val="20"/>
        </w:rPr>
        <w:t>Reform to establish a </w:t>
      </w:r>
      <w:r>
        <w:rPr>
          <w:spacing w:val="-4"/>
          <w:sz w:val="20"/>
        </w:rPr>
        <w:t>fair, </w:t>
      </w:r>
      <w:r>
        <w:rPr>
          <w:sz w:val="20"/>
        </w:rPr>
        <w:t>transparent and equitable </w:t>
      </w:r>
      <w:r>
        <w:rPr>
          <w:spacing w:val="-3"/>
          <w:sz w:val="20"/>
        </w:rPr>
        <w:t>parole </w:t>
      </w:r>
      <w:r>
        <w:rPr>
          <w:sz w:val="20"/>
        </w:rPr>
        <w:t>system which is </w:t>
      </w:r>
      <w:r>
        <w:rPr>
          <w:spacing w:val="-3"/>
          <w:sz w:val="20"/>
        </w:rPr>
        <w:t>culturally</w:t>
      </w:r>
      <w:r>
        <w:rPr>
          <w:spacing w:val="-10"/>
          <w:sz w:val="20"/>
        </w:rPr>
        <w:t> </w:t>
      </w:r>
      <w:r>
        <w:rPr>
          <w:spacing w:val="-3"/>
          <w:sz w:val="20"/>
        </w:rPr>
        <w:t>appropriate</w:t>
      </w:r>
      <w:r>
        <w:rPr>
          <w:spacing w:val="-9"/>
          <w:sz w:val="20"/>
        </w:rPr>
        <w:t> </w:t>
      </w:r>
      <w:r>
        <w:rPr>
          <w:sz w:val="20"/>
        </w:rPr>
        <w:t>and</w:t>
      </w:r>
      <w:r>
        <w:rPr>
          <w:spacing w:val="-9"/>
          <w:sz w:val="20"/>
        </w:rPr>
        <w:t> </w:t>
      </w:r>
      <w:r>
        <w:rPr>
          <w:sz w:val="20"/>
        </w:rPr>
        <w:t>committed</w:t>
      </w:r>
      <w:r>
        <w:rPr>
          <w:spacing w:val="-10"/>
          <w:sz w:val="20"/>
        </w:rPr>
        <w:t> </w:t>
      </w:r>
      <w:r>
        <w:rPr>
          <w:sz w:val="20"/>
        </w:rPr>
        <w:t>to</w:t>
      </w:r>
      <w:r>
        <w:rPr>
          <w:spacing w:val="-9"/>
          <w:sz w:val="20"/>
        </w:rPr>
        <w:t> </w:t>
      </w:r>
      <w:r>
        <w:rPr>
          <w:sz w:val="20"/>
        </w:rPr>
        <w:t>the</w:t>
      </w:r>
      <w:r>
        <w:rPr>
          <w:spacing w:val="-9"/>
          <w:sz w:val="20"/>
        </w:rPr>
        <w:t> </w:t>
      </w:r>
      <w:r>
        <w:rPr>
          <w:sz w:val="20"/>
        </w:rPr>
        <w:t>rehabilitation</w:t>
      </w:r>
      <w:r>
        <w:rPr>
          <w:spacing w:val="-9"/>
          <w:sz w:val="20"/>
        </w:rPr>
        <w:t> </w:t>
      </w:r>
      <w:r>
        <w:rPr>
          <w:sz w:val="20"/>
        </w:rPr>
        <w:t>and</w:t>
      </w:r>
      <w:r>
        <w:rPr>
          <w:spacing w:val="-10"/>
          <w:sz w:val="20"/>
        </w:rPr>
        <w:t> </w:t>
      </w:r>
      <w:r>
        <w:rPr>
          <w:spacing w:val="-2"/>
          <w:sz w:val="20"/>
        </w:rPr>
        <w:t>reintegration</w:t>
      </w:r>
      <w:r>
        <w:rPr>
          <w:spacing w:val="-9"/>
          <w:sz w:val="20"/>
        </w:rPr>
        <w:t> </w:t>
      </w:r>
      <w:r>
        <w:rPr>
          <w:sz w:val="20"/>
        </w:rPr>
        <w:t>of </w:t>
      </w:r>
      <w:r>
        <w:rPr>
          <w:spacing w:val="-3"/>
          <w:sz w:val="20"/>
        </w:rPr>
        <w:t>incarcerated</w:t>
      </w:r>
      <w:r>
        <w:rPr>
          <w:spacing w:val="-5"/>
          <w:sz w:val="20"/>
        </w:rPr>
        <w:t> </w:t>
      </w:r>
      <w:r>
        <w:rPr>
          <w:sz w:val="20"/>
        </w:rPr>
        <w:t>people.</w:t>
      </w:r>
    </w:p>
    <w:p>
      <w:pPr>
        <w:pStyle w:val="ListParagraph"/>
        <w:numPr>
          <w:ilvl w:val="1"/>
          <w:numId w:val="3"/>
        </w:numPr>
        <w:tabs>
          <w:tab w:pos="2157" w:val="left" w:leader="none"/>
          <w:tab w:pos="2158" w:val="left" w:leader="none"/>
        </w:tabs>
        <w:spacing w:line="206" w:lineRule="auto" w:before="88" w:after="0"/>
        <w:ind w:left="2157" w:right="1027" w:hanging="396"/>
        <w:jc w:val="left"/>
        <w:rPr>
          <w:sz w:val="20"/>
        </w:rPr>
      </w:pPr>
      <w:r>
        <w:rPr>
          <w:spacing w:val="-3"/>
          <w:sz w:val="20"/>
        </w:rPr>
        <w:t>Creating</w:t>
      </w:r>
      <w:r>
        <w:rPr>
          <w:spacing w:val="-11"/>
          <w:sz w:val="20"/>
        </w:rPr>
        <w:t> </w:t>
      </w:r>
      <w:r>
        <w:rPr>
          <w:sz w:val="20"/>
        </w:rPr>
        <w:t>a</w:t>
      </w:r>
      <w:r>
        <w:rPr>
          <w:spacing w:val="-10"/>
          <w:sz w:val="20"/>
        </w:rPr>
        <w:t> </w:t>
      </w:r>
      <w:r>
        <w:rPr>
          <w:sz w:val="20"/>
        </w:rPr>
        <w:t>legislative</w:t>
      </w:r>
      <w:r>
        <w:rPr>
          <w:spacing w:val="-11"/>
          <w:sz w:val="20"/>
        </w:rPr>
        <w:t> </w:t>
      </w:r>
      <w:r>
        <w:rPr>
          <w:sz w:val="20"/>
        </w:rPr>
        <w:t>presumption</w:t>
      </w:r>
      <w:r>
        <w:rPr>
          <w:spacing w:val="-10"/>
          <w:sz w:val="20"/>
        </w:rPr>
        <w:t> </w:t>
      </w:r>
      <w:r>
        <w:rPr>
          <w:sz w:val="20"/>
        </w:rPr>
        <w:t>that</w:t>
      </w:r>
      <w:r>
        <w:rPr>
          <w:spacing w:val="-10"/>
          <w:sz w:val="20"/>
        </w:rPr>
        <w:t> </w:t>
      </w:r>
      <w:r>
        <w:rPr>
          <w:sz w:val="20"/>
        </w:rPr>
        <w:t>an</w:t>
      </w:r>
      <w:r>
        <w:rPr>
          <w:spacing w:val="-11"/>
          <w:sz w:val="20"/>
        </w:rPr>
        <w:t> </w:t>
      </w:r>
      <w:r>
        <w:rPr>
          <w:sz w:val="20"/>
        </w:rPr>
        <w:t>application</w:t>
      </w:r>
      <w:r>
        <w:rPr>
          <w:spacing w:val="-10"/>
          <w:sz w:val="20"/>
        </w:rPr>
        <w:t> </w:t>
      </w:r>
      <w:r>
        <w:rPr>
          <w:sz w:val="20"/>
        </w:rPr>
        <w:t>for</w:t>
      </w:r>
      <w:r>
        <w:rPr>
          <w:spacing w:val="-10"/>
          <w:sz w:val="20"/>
        </w:rPr>
        <w:t> </w:t>
      </w:r>
      <w:r>
        <w:rPr>
          <w:spacing w:val="-3"/>
          <w:sz w:val="20"/>
        </w:rPr>
        <w:t>parole</w:t>
      </w:r>
      <w:r>
        <w:rPr>
          <w:spacing w:val="-11"/>
          <w:sz w:val="20"/>
        </w:rPr>
        <w:t> </w:t>
      </w:r>
      <w:r>
        <w:rPr>
          <w:sz w:val="20"/>
        </w:rPr>
        <w:t>will</w:t>
      </w:r>
      <w:r>
        <w:rPr>
          <w:spacing w:val="-10"/>
          <w:sz w:val="20"/>
        </w:rPr>
        <w:t> </w:t>
      </w:r>
      <w:r>
        <w:rPr>
          <w:sz w:val="20"/>
        </w:rPr>
        <w:t>be</w:t>
      </w:r>
      <w:r>
        <w:rPr>
          <w:spacing w:val="-10"/>
          <w:sz w:val="20"/>
        </w:rPr>
        <w:t> </w:t>
      </w:r>
      <w:r>
        <w:rPr>
          <w:sz w:val="20"/>
        </w:rPr>
        <w:t>made</w:t>
      </w:r>
      <w:r>
        <w:rPr>
          <w:spacing w:val="-11"/>
          <w:sz w:val="20"/>
        </w:rPr>
        <w:t> </w:t>
      </w:r>
      <w:r>
        <w:rPr>
          <w:sz w:val="20"/>
        </w:rPr>
        <w:t>at</w:t>
      </w:r>
      <w:r>
        <w:rPr>
          <w:spacing w:val="-10"/>
          <w:sz w:val="20"/>
        </w:rPr>
        <w:t> </w:t>
      </w:r>
      <w:r>
        <w:rPr>
          <w:sz w:val="20"/>
        </w:rPr>
        <w:t>the earliest</w:t>
      </w:r>
      <w:r>
        <w:rPr>
          <w:spacing w:val="-5"/>
          <w:sz w:val="20"/>
        </w:rPr>
        <w:t> </w:t>
      </w:r>
      <w:r>
        <w:rPr>
          <w:spacing w:val="-3"/>
          <w:sz w:val="20"/>
        </w:rPr>
        <w:t>date.</w:t>
      </w:r>
    </w:p>
    <w:p>
      <w:pPr>
        <w:pStyle w:val="ListParagraph"/>
        <w:numPr>
          <w:ilvl w:val="1"/>
          <w:numId w:val="3"/>
        </w:numPr>
        <w:tabs>
          <w:tab w:pos="2157" w:val="left" w:leader="none"/>
          <w:tab w:pos="2158" w:val="left" w:leader="none"/>
        </w:tabs>
        <w:spacing w:line="206" w:lineRule="auto" w:before="88" w:after="0"/>
        <w:ind w:left="2157" w:right="1252" w:hanging="396"/>
        <w:jc w:val="left"/>
        <w:rPr>
          <w:sz w:val="20"/>
        </w:rPr>
      </w:pPr>
      <w:r>
        <w:rPr>
          <w:sz w:val="20"/>
        </w:rPr>
        <w:t>Incorporating</w:t>
      </w:r>
      <w:r>
        <w:rPr>
          <w:spacing w:val="-15"/>
          <w:sz w:val="20"/>
        </w:rPr>
        <w:t> </w:t>
      </w:r>
      <w:r>
        <w:rPr>
          <w:sz w:val="20"/>
        </w:rPr>
        <w:t>procedural</w:t>
      </w:r>
      <w:r>
        <w:rPr>
          <w:spacing w:val="-15"/>
          <w:sz w:val="20"/>
        </w:rPr>
        <w:t> </w:t>
      </w:r>
      <w:r>
        <w:rPr>
          <w:sz w:val="20"/>
        </w:rPr>
        <w:t>fairness</w:t>
      </w:r>
      <w:r>
        <w:rPr>
          <w:spacing w:val="-15"/>
          <w:sz w:val="20"/>
        </w:rPr>
        <w:t> </w:t>
      </w:r>
      <w:r>
        <w:rPr>
          <w:sz w:val="20"/>
        </w:rPr>
        <w:t>rights</w:t>
      </w:r>
      <w:r>
        <w:rPr>
          <w:spacing w:val="-14"/>
          <w:sz w:val="20"/>
        </w:rPr>
        <w:t> </w:t>
      </w:r>
      <w:r>
        <w:rPr>
          <w:spacing w:val="-3"/>
          <w:sz w:val="20"/>
        </w:rPr>
        <w:t>into</w:t>
      </w:r>
      <w:r>
        <w:rPr>
          <w:spacing w:val="-15"/>
          <w:sz w:val="20"/>
        </w:rPr>
        <w:t> </w:t>
      </w:r>
      <w:r>
        <w:rPr>
          <w:spacing w:val="-3"/>
          <w:sz w:val="20"/>
        </w:rPr>
        <w:t>parole</w:t>
      </w:r>
      <w:r>
        <w:rPr>
          <w:spacing w:val="-15"/>
          <w:sz w:val="20"/>
        </w:rPr>
        <w:t> </w:t>
      </w:r>
      <w:r>
        <w:rPr>
          <w:sz w:val="20"/>
        </w:rPr>
        <w:t>processes,</w:t>
      </w:r>
      <w:r>
        <w:rPr>
          <w:spacing w:val="-14"/>
          <w:sz w:val="20"/>
        </w:rPr>
        <w:t> </w:t>
      </w:r>
      <w:r>
        <w:rPr>
          <w:sz w:val="20"/>
        </w:rPr>
        <w:t>including</w:t>
      </w:r>
      <w:r>
        <w:rPr>
          <w:spacing w:val="-15"/>
          <w:sz w:val="20"/>
        </w:rPr>
        <w:t> </w:t>
      </w:r>
      <w:r>
        <w:rPr>
          <w:sz w:val="20"/>
        </w:rPr>
        <w:t>the</w:t>
      </w:r>
      <w:r>
        <w:rPr>
          <w:spacing w:val="-15"/>
          <w:sz w:val="20"/>
        </w:rPr>
        <w:t> </w:t>
      </w:r>
      <w:r>
        <w:rPr>
          <w:sz w:val="20"/>
        </w:rPr>
        <w:t>right to be advised and </w:t>
      </w:r>
      <w:r>
        <w:rPr>
          <w:spacing w:val="-3"/>
          <w:sz w:val="20"/>
        </w:rPr>
        <w:t>represented by </w:t>
      </w:r>
      <w:r>
        <w:rPr>
          <w:sz w:val="20"/>
        </w:rPr>
        <w:t>a</w:t>
      </w:r>
      <w:r>
        <w:rPr>
          <w:spacing w:val="-23"/>
          <w:sz w:val="20"/>
        </w:rPr>
        <w:t> </w:t>
      </w:r>
      <w:r>
        <w:rPr>
          <w:spacing w:val="-4"/>
          <w:sz w:val="20"/>
        </w:rPr>
        <w:t>lawyer.</w:t>
      </w:r>
    </w:p>
    <w:p>
      <w:pPr>
        <w:pStyle w:val="ListParagraph"/>
        <w:numPr>
          <w:ilvl w:val="1"/>
          <w:numId w:val="3"/>
        </w:numPr>
        <w:tabs>
          <w:tab w:pos="2158" w:val="left" w:leader="none"/>
        </w:tabs>
        <w:spacing w:line="206" w:lineRule="auto" w:before="88" w:after="0"/>
        <w:ind w:left="2157" w:right="1362" w:hanging="396"/>
        <w:jc w:val="both"/>
        <w:rPr>
          <w:sz w:val="20"/>
        </w:rPr>
      </w:pPr>
      <w:r>
        <w:rPr>
          <w:sz w:val="20"/>
        </w:rPr>
        <w:t>Requiring</w:t>
      </w:r>
      <w:r>
        <w:rPr>
          <w:spacing w:val="-11"/>
          <w:sz w:val="20"/>
        </w:rPr>
        <w:t> </w:t>
      </w:r>
      <w:r>
        <w:rPr>
          <w:spacing w:val="-3"/>
          <w:sz w:val="20"/>
        </w:rPr>
        <w:t>parole</w:t>
      </w:r>
      <w:r>
        <w:rPr>
          <w:spacing w:val="-11"/>
          <w:sz w:val="20"/>
        </w:rPr>
        <w:t> </w:t>
      </w:r>
      <w:r>
        <w:rPr>
          <w:sz w:val="20"/>
        </w:rPr>
        <w:t>boards</w:t>
      </w:r>
      <w:r>
        <w:rPr>
          <w:spacing w:val="-11"/>
          <w:sz w:val="20"/>
        </w:rPr>
        <w:t> </w:t>
      </w:r>
      <w:r>
        <w:rPr>
          <w:sz w:val="20"/>
        </w:rPr>
        <w:t>to</w:t>
      </w:r>
      <w:r>
        <w:rPr>
          <w:spacing w:val="-10"/>
          <w:sz w:val="20"/>
        </w:rPr>
        <w:t> </w:t>
      </w:r>
      <w:r>
        <w:rPr>
          <w:sz w:val="20"/>
        </w:rPr>
        <w:t>consider</w:t>
      </w:r>
      <w:r>
        <w:rPr>
          <w:spacing w:val="-11"/>
          <w:sz w:val="20"/>
        </w:rPr>
        <w:t> </w:t>
      </w:r>
      <w:r>
        <w:rPr>
          <w:sz w:val="20"/>
        </w:rPr>
        <w:t>the</w:t>
      </w:r>
      <w:r>
        <w:rPr>
          <w:spacing w:val="-11"/>
          <w:sz w:val="20"/>
        </w:rPr>
        <w:t> </w:t>
      </w:r>
      <w:r>
        <w:rPr>
          <w:sz w:val="20"/>
        </w:rPr>
        <w:t>unique</w:t>
      </w:r>
      <w:r>
        <w:rPr>
          <w:spacing w:val="-10"/>
          <w:sz w:val="20"/>
        </w:rPr>
        <w:t> </w:t>
      </w:r>
      <w:r>
        <w:rPr>
          <w:spacing w:val="-3"/>
          <w:sz w:val="20"/>
        </w:rPr>
        <w:t>background</w:t>
      </w:r>
      <w:r>
        <w:rPr>
          <w:spacing w:val="-11"/>
          <w:sz w:val="20"/>
        </w:rPr>
        <w:t> </w:t>
      </w:r>
      <w:r>
        <w:rPr>
          <w:sz w:val="20"/>
        </w:rPr>
        <w:t>and</w:t>
      </w:r>
      <w:r>
        <w:rPr>
          <w:spacing w:val="-11"/>
          <w:sz w:val="20"/>
        </w:rPr>
        <w:t> </w:t>
      </w:r>
      <w:r>
        <w:rPr>
          <w:sz w:val="20"/>
        </w:rPr>
        <w:t>circumstances of</w:t>
      </w:r>
      <w:r>
        <w:rPr>
          <w:spacing w:val="-13"/>
          <w:sz w:val="20"/>
        </w:rPr>
        <w:t> </w:t>
      </w:r>
      <w:r>
        <w:rPr>
          <w:sz w:val="20"/>
        </w:rPr>
        <w:t>First</w:t>
      </w:r>
      <w:r>
        <w:rPr>
          <w:spacing w:val="-12"/>
          <w:sz w:val="20"/>
        </w:rPr>
        <w:t> </w:t>
      </w:r>
      <w:r>
        <w:rPr>
          <w:sz w:val="20"/>
        </w:rPr>
        <w:t>Nations</w:t>
      </w:r>
      <w:r>
        <w:rPr>
          <w:spacing w:val="-13"/>
          <w:sz w:val="20"/>
        </w:rPr>
        <w:t> </w:t>
      </w:r>
      <w:r>
        <w:rPr>
          <w:sz w:val="20"/>
        </w:rPr>
        <w:t>Peoples</w:t>
      </w:r>
      <w:r>
        <w:rPr>
          <w:spacing w:val="-12"/>
          <w:sz w:val="20"/>
        </w:rPr>
        <w:t> </w:t>
      </w:r>
      <w:r>
        <w:rPr>
          <w:sz w:val="20"/>
        </w:rPr>
        <w:t>(similar</w:t>
      </w:r>
      <w:r>
        <w:rPr>
          <w:spacing w:val="-12"/>
          <w:sz w:val="20"/>
        </w:rPr>
        <w:t> </w:t>
      </w:r>
      <w:r>
        <w:rPr>
          <w:sz w:val="20"/>
        </w:rPr>
        <w:t>to</w:t>
      </w:r>
      <w:r>
        <w:rPr>
          <w:spacing w:val="-13"/>
          <w:sz w:val="20"/>
        </w:rPr>
        <w:t> </w:t>
      </w:r>
      <w:r>
        <w:rPr>
          <w:sz w:val="20"/>
        </w:rPr>
        <w:t>consideration</w:t>
      </w:r>
      <w:r>
        <w:rPr>
          <w:spacing w:val="-12"/>
          <w:sz w:val="20"/>
        </w:rPr>
        <w:t> </w:t>
      </w:r>
      <w:r>
        <w:rPr>
          <w:sz w:val="20"/>
        </w:rPr>
        <w:t>of</w:t>
      </w:r>
      <w:r>
        <w:rPr>
          <w:spacing w:val="-12"/>
          <w:sz w:val="20"/>
        </w:rPr>
        <w:t> </w:t>
      </w:r>
      <w:r>
        <w:rPr>
          <w:sz w:val="20"/>
        </w:rPr>
        <w:t>the</w:t>
      </w:r>
      <w:r>
        <w:rPr>
          <w:spacing w:val="-13"/>
          <w:sz w:val="20"/>
        </w:rPr>
        <w:t> </w:t>
      </w:r>
      <w:r>
        <w:rPr>
          <w:sz w:val="20"/>
        </w:rPr>
        <w:t>person’s</w:t>
      </w:r>
      <w:r>
        <w:rPr>
          <w:spacing w:val="-12"/>
          <w:sz w:val="20"/>
        </w:rPr>
        <w:t> </w:t>
      </w:r>
      <w:r>
        <w:rPr>
          <w:sz w:val="20"/>
        </w:rPr>
        <w:t>Aboriginality</w:t>
      </w:r>
      <w:r>
        <w:rPr>
          <w:spacing w:val="-12"/>
          <w:sz w:val="20"/>
        </w:rPr>
        <w:t> </w:t>
      </w:r>
      <w:r>
        <w:rPr>
          <w:sz w:val="20"/>
        </w:rPr>
        <w:t>in section 3A of the </w:t>
      </w:r>
      <w:r>
        <w:rPr>
          <w:i/>
          <w:sz w:val="20"/>
        </w:rPr>
        <w:t>Bail Act </w:t>
      </w:r>
      <w:r>
        <w:rPr>
          <w:i/>
          <w:spacing w:val="-4"/>
          <w:sz w:val="20"/>
        </w:rPr>
        <w:t>1977</w:t>
      </w:r>
      <w:r>
        <w:rPr>
          <w:i/>
          <w:spacing w:val="-29"/>
          <w:sz w:val="20"/>
        </w:rPr>
        <w:t> </w:t>
      </w:r>
      <w:r>
        <w:rPr>
          <w:spacing w:val="-3"/>
          <w:sz w:val="20"/>
        </w:rPr>
        <w:t>(Vic)).</w:t>
      </w:r>
    </w:p>
    <w:p>
      <w:pPr>
        <w:pStyle w:val="ListParagraph"/>
        <w:numPr>
          <w:ilvl w:val="1"/>
          <w:numId w:val="3"/>
        </w:numPr>
        <w:tabs>
          <w:tab w:pos="2157" w:val="left" w:leader="none"/>
          <w:tab w:pos="2158" w:val="left" w:leader="none"/>
        </w:tabs>
        <w:spacing w:line="206" w:lineRule="auto" w:before="88" w:after="0"/>
        <w:ind w:left="2157" w:right="1156" w:hanging="396"/>
        <w:jc w:val="left"/>
        <w:rPr>
          <w:sz w:val="20"/>
        </w:rPr>
      </w:pPr>
      <w:r>
        <w:rPr>
          <w:spacing w:val="-3"/>
          <w:sz w:val="20"/>
        </w:rPr>
        <w:t>Allowing</w:t>
      </w:r>
      <w:r>
        <w:rPr>
          <w:spacing w:val="-8"/>
          <w:sz w:val="20"/>
        </w:rPr>
        <w:t> </w:t>
      </w:r>
      <w:r>
        <w:rPr>
          <w:sz w:val="20"/>
        </w:rPr>
        <w:t>time</w:t>
      </w:r>
      <w:r>
        <w:rPr>
          <w:spacing w:val="-7"/>
          <w:sz w:val="20"/>
        </w:rPr>
        <w:t> </w:t>
      </w:r>
      <w:r>
        <w:rPr>
          <w:sz w:val="20"/>
        </w:rPr>
        <w:t>spent</w:t>
      </w:r>
      <w:r>
        <w:rPr>
          <w:spacing w:val="-7"/>
          <w:sz w:val="20"/>
        </w:rPr>
        <w:t> </w:t>
      </w:r>
      <w:r>
        <w:rPr>
          <w:sz w:val="20"/>
        </w:rPr>
        <w:t>on</w:t>
      </w:r>
      <w:r>
        <w:rPr>
          <w:spacing w:val="-7"/>
          <w:sz w:val="20"/>
        </w:rPr>
        <w:t> </w:t>
      </w:r>
      <w:r>
        <w:rPr>
          <w:spacing w:val="-3"/>
          <w:sz w:val="20"/>
        </w:rPr>
        <w:t>parole</w:t>
      </w:r>
      <w:r>
        <w:rPr>
          <w:spacing w:val="-8"/>
          <w:sz w:val="20"/>
        </w:rPr>
        <w:t> </w:t>
      </w:r>
      <w:r>
        <w:rPr>
          <w:sz w:val="20"/>
        </w:rPr>
        <w:t>to</w:t>
      </w:r>
      <w:r>
        <w:rPr>
          <w:spacing w:val="-7"/>
          <w:sz w:val="20"/>
        </w:rPr>
        <w:t> </w:t>
      </w:r>
      <w:r>
        <w:rPr>
          <w:sz w:val="20"/>
        </w:rPr>
        <w:t>contribute</w:t>
      </w:r>
      <w:r>
        <w:rPr>
          <w:spacing w:val="-7"/>
          <w:sz w:val="20"/>
        </w:rPr>
        <w:t> </w:t>
      </w:r>
      <w:r>
        <w:rPr>
          <w:sz w:val="20"/>
        </w:rPr>
        <w:t>to</w:t>
      </w:r>
      <w:r>
        <w:rPr>
          <w:spacing w:val="-7"/>
          <w:sz w:val="20"/>
        </w:rPr>
        <w:t> </w:t>
      </w:r>
      <w:r>
        <w:rPr>
          <w:sz w:val="20"/>
        </w:rPr>
        <w:t>the</w:t>
      </w:r>
      <w:r>
        <w:rPr>
          <w:spacing w:val="-7"/>
          <w:sz w:val="20"/>
        </w:rPr>
        <w:t> </w:t>
      </w:r>
      <w:r>
        <w:rPr>
          <w:sz w:val="20"/>
        </w:rPr>
        <w:t>head</w:t>
      </w:r>
      <w:r>
        <w:rPr>
          <w:spacing w:val="-8"/>
          <w:sz w:val="20"/>
        </w:rPr>
        <w:t> </w:t>
      </w:r>
      <w:r>
        <w:rPr>
          <w:spacing w:val="-3"/>
          <w:sz w:val="20"/>
        </w:rPr>
        <w:t>sentence,</w:t>
      </w:r>
      <w:r>
        <w:rPr>
          <w:spacing w:val="-7"/>
          <w:sz w:val="20"/>
        </w:rPr>
        <w:t> </w:t>
      </w:r>
      <w:r>
        <w:rPr>
          <w:spacing w:val="-3"/>
          <w:sz w:val="20"/>
        </w:rPr>
        <w:t>even</w:t>
      </w:r>
      <w:r>
        <w:rPr>
          <w:spacing w:val="-7"/>
          <w:sz w:val="20"/>
        </w:rPr>
        <w:t> </w:t>
      </w:r>
      <w:r>
        <w:rPr>
          <w:sz w:val="20"/>
        </w:rPr>
        <w:t>if</w:t>
      </w:r>
      <w:r>
        <w:rPr>
          <w:spacing w:val="-7"/>
          <w:sz w:val="20"/>
        </w:rPr>
        <w:t> </w:t>
      </w:r>
      <w:r>
        <w:rPr>
          <w:spacing w:val="-3"/>
          <w:sz w:val="20"/>
        </w:rPr>
        <w:t>parole</w:t>
      </w:r>
      <w:r>
        <w:rPr>
          <w:spacing w:val="-8"/>
          <w:sz w:val="20"/>
        </w:rPr>
        <w:t> </w:t>
      </w:r>
      <w:r>
        <w:rPr>
          <w:sz w:val="20"/>
        </w:rPr>
        <w:t>is cancelled.</w:t>
      </w:r>
    </w:p>
    <w:p>
      <w:pPr>
        <w:spacing w:before="99"/>
        <w:ind w:left="1761" w:right="0" w:firstLine="0"/>
        <w:jc w:val="left"/>
        <w:rPr>
          <w:rFonts w:ascii="Trebuchet MS"/>
          <w:i/>
          <w:sz w:val="20"/>
        </w:rPr>
      </w:pPr>
      <w:r>
        <w:rPr>
          <w:rFonts w:ascii="Trebuchet MS"/>
          <w:i/>
          <w:sz w:val="20"/>
        </w:rPr>
        <w:t>Suggested by the Victorian Aboriginal Legal Service</w:t>
      </w:r>
    </w:p>
    <w:p>
      <w:pPr>
        <w:pStyle w:val="BodyText"/>
        <w:spacing w:before="1"/>
        <w:rPr>
          <w:rFonts w:ascii="Trebuchet MS"/>
          <w:i/>
          <w:sz w:val="19"/>
        </w:rPr>
      </w:pPr>
    </w:p>
    <w:p>
      <w:pPr>
        <w:pStyle w:val="ListParagraph"/>
        <w:numPr>
          <w:ilvl w:val="0"/>
          <w:numId w:val="3"/>
        </w:numPr>
        <w:tabs>
          <w:tab w:pos="1761" w:val="left" w:leader="none"/>
          <w:tab w:pos="1762" w:val="left" w:leader="none"/>
        </w:tabs>
        <w:spacing w:line="240" w:lineRule="auto" w:before="1" w:after="0"/>
        <w:ind w:left="1761" w:right="0" w:hanging="794"/>
        <w:jc w:val="left"/>
        <w:rPr>
          <w:rFonts w:ascii="Raleway ExtraBold"/>
          <w:b/>
          <w:sz w:val="28"/>
        </w:rPr>
      </w:pPr>
      <w:r>
        <w:rPr>
          <w:rFonts w:ascii="Raleway ExtraBold"/>
          <w:b/>
          <w:color w:val="F15B4F"/>
          <w:sz w:val="28"/>
        </w:rPr>
        <w:t>Cautions and</w:t>
      </w:r>
      <w:r>
        <w:rPr>
          <w:rFonts w:ascii="Raleway ExtraBold"/>
          <w:b/>
          <w:color w:val="F15B4F"/>
          <w:spacing w:val="-1"/>
          <w:sz w:val="28"/>
        </w:rPr>
        <w:t> </w:t>
      </w:r>
      <w:r>
        <w:rPr>
          <w:rFonts w:ascii="Raleway ExtraBold"/>
          <w:b/>
          <w:color w:val="F15B4F"/>
          <w:sz w:val="28"/>
        </w:rPr>
        <w:t>diversions</w:t>
      </w:r>
    </w:p>
    <w:p>
      <w:pPr>
        <w:pStyle w:val="BodyText"/>
        <w:spacing w:line="206" w:lineRule="auto" w:before="146"/>
        <w:ind w:left="1761" w:right="1281"/>
      </w:pPr>
      <w:r>
        <w:rPr/>
        <w:t>Greater use of cautions and diversions for First Nations Peoples in both the criminal and youth justice systems, including:</w:t>
      </w:r>
    </w:p>
    <w:p>
      <w:pPr>
        <w:pStyle w:val="ListParagraph"/>
        <w:numPr>
          <w:ilvl w:val="1"/>
          <w:numId w:val="3"/>
        </w:numPr>
        <w:tabs>
          <w:tab w:pos="2157" w:val="left" w:leader="none"/>
          <w:tab w:pos="2158" w:val="left" w:leader="none"/>
        </w:tabs>
        <w:spacing w:line="206" w:lineRule="auto" w:before="122" w:after="0"/>
        <w:ind w:left="2157" w:right="1370" w:hanging="396"/>
        <w:jc w:val="left"/>
        <w:rPr>
          <w:sz w:val="20"/>
        </w:rPr>
      </w:pPr>
      <w:r>
        <w:rPr>
          <w:sz w:val="20"/>
        </w:rPr>
        <w:t>Requiring Victoria Police and the courts to consider the unique </w:t>
      </w:r>
      <w:r>
        <w:rPr>
          <w:spacing w:val="-3"/>
          <w:sz w:val="20"/>
        </w:rPr>
        <w:t>background </w:t>
      </w:r>
      <w:r>
        <w:rPr>
          <w:sz w:val="20"/>
        </w:rPr>
        <w:t>and</w:t>
      </w:r>
      <w:r>
        <w:rPr>
          <w:spacing w:val="-14"/>
          <w:sz w:val="20"/>
        </w:rPr>
        <w:t> </w:t>
      </w:r>
      <w:r>
        <w:rPr>
          <w:sz w:val="20"/>
        </w:rPr>
        <w:t>circumstances</w:t>
      </w:r>
      <w:r>
        <w:rPr>
          <w:spacing w:val="-14"/>
          <w:sz w:val="20"/>
        </w:rPr>
        <w:t> </w:t>
      </w:r>
      <w:r>
        <w:rPr>
          <w:sz w:val="20"/>
        </w:rPr>
        <w:t>of</w:t>
      </w:r>
      <w:r>
        <w:rPr>
          <w:spacing w:val="-14"/>
          <w:sz w:val="20"/>
        </w:rPr>
        <w:t> </w:t>
      </w:r>
      <w:r>
        <w:rPr>
          <w:sz w:val="20"/>
        </w:rPr>
        <w:t>First</w:t>
      </w:r>
      <w:r>
        <w:rPr>
          <w:spacing w:val="-14"/>
          <w:sz w:val="20"/>
        </w:rPr>
        <w:t> </w:t>
      </w:r>
      <w:r>
        <w:rPr>
          <w:sz w:val="20"/>
        </w:rPr>
        <w:t>Nations</w:t>
      </w:r>
      <w:r>
        <w:rPr>
          <w:spacing w:val="-14"/>
          <w:sz w:val="20"/>
        </w:rPr>
        <w:t> </w:t>
      </w:r>
      <w:r>
        <w:rPr>
          <w:sz w:val="20"/>
        </w:rPr>
        <w:t>Peoples</w:t>
      </w:r>
      <w:r>
        <w:rPr>
          <w:spacing w:val="-14"/>
          <w:sz w:val="20"/>
        </w:rPr>
        <w:t> </w:t>
      </w:r>
      <w:r>
        <w:rPr>
          <w:sz w:val="20"/>
        </w:rPr>
        <w:t>in</w:t>
      </w:r>
      <w:r>
        <w:rPr>
          <w:spacing w:val="-14"/>
          <w:sz w:val="20"/>
        </w:rPr>
        <w:t> </w:t>
      </w:r>
      <w:r>
        <w:rPr>
          <w:sz w:val="20"/>
        </w:rPr>
        <w:t>relation</w:t>
      </w:r>
      <w:r>
        <w:rPr>
          <w:spacing w:val="-14"/>
          <w:sz w:val="20"/>
        </w:rPr>
        <w:t> </w:t>
      </w:r>
      <w:r>
        <w:rPr>
          <w:sz w:val="20"/>
        </w:rPr>
        <w:t>to</w:t>
      </w:r>
      <w:r>
        <w:rPr>
          <w:spacing w:val="-14"/>
          <w:sz w:val="20"/>
        </w:rPr>
        <w:t> </w:t>
      </w:r>
      <w:r>
        <w:rPr>
          <w:sz w:val="20"/>
        </w:rPr>
        <w:t>all</w:t>
      </w:r>
      <w:r>
        <w:rPr>
          <w:spacing w:val="-14"/>
          <w:sz w:val="20"/>
        </w:rPr>
        <w:t> </w:t>
      </w:r>
      <w:r>
        <w:rPr>
          <w:sz w:val="20"/>
        </w:rPr>
        <w:t>decisions</w:t>
      </w:r>
      <w:r>
        <w:rPr>
          <w:spacing w:val="-14"/>
          <w:sz w:val="20"/>
        </w:rPr>
        <w:t> </w:t>
      </w:r>
      <w:r>
        <w:rPr>
          <w:sz w:val="20"/>
        </w:rPr>
        <w:t>regarding cautioning and </w:t>
      </w:r>
      <w:r>
        <w:rPr>
          <w:spacing w:val="-3"/>
          <w:sz w:val="20"/>
        </w:rPr>
        <w:t>court-ordered </w:t>
      </w:r>
      <w:r>
        <w:rPr>
          <w:sz w:val="20"/>
        </w:rPr>
        <w:t>diversion, and demonstrating the steps taken to discharge this</w:t>
      </w:r>
      <w:r>
        <w:rPr>
          <w:spacing w:val="-9"/>
          <w:sz w:val="20"/>
        </w:rPr>
        <w:t> </w:t>
      </w:r>
      <w:r>
        <w:rPr>
          <w:sz w:val="20"/>
        </w:rPr>
        <w:t>obligation.</w:t>
      </w:r>
    </w:p>
    <w:p>
      <w:pPr>
        <w:pStyle w:val="ListParagraph"/>
        <w:numPr>
          <w:ilvl w:val="1"/>
          <w:numId w:val="3"/>
        </w:numPr>
        <w:tabs>
          <w:tab w:pos="2157" w:val="left" w:leader="none"/>
          <w:tab w:pos="2158" w:val="left" w:leader="none"/>
        </w:tabs>
        <w:spacing w:line="206" w:lineRule="auto" w:before="90" w:after="0"/>
        <w:ind w:left="2157" w:right="1402" w:hanging="396"/>
        <w:jc w:val="left"/>
        <w:rPr>
          <w:sz w:val="20"/>
        </w:rPr>
      </w:pPr>
      <w:r>
        <w:rPr>
          <w:sz w:val="20"/>
        </w:rPr>
        <w:t>Introducing legislated cautioning schemes that maximise opportunities for cautions,</w:t>
      </w:r>
      <w:r>
        <w:rPr>
          <w:spacing w:val="-14"/>
          <w:sz w:val="20"/>
        </w:rPr>
        <w:t> </w:t>
      </w:r>
      <w:r>
        <w:rPr>
          <w:sz w:val="20"/>
        </w:rPr>
        <w:t>including</w:t>
      </w:r>
      <w:r>
        <w:rPr>
          <w:spacing w:val="-13"/>
          <w:sz w:val="20"/>
        </w:rPr>
        <w:t> </w:t>
      </w:r>
      <w:r>
        <w:rPr>
          <w:sz w:val="20"/>
        </w:rPr>
        <w:t>a</w:t>
      </w:r>
      <w:r>
        <w:rPr>
          <w:spacing w:val="-14"/>
          <w:sz w:val="20"/>
        </w:rPr>
        <w:t> </w:t>
      </w:r>
      <w:r>
        <w:rPr>
          <w:sz w:val="20"/>
        </w:rPr>
        <w:t>legislative</w:t>
      </w:r>
      <w:r>
        <w:rPr>
          <w:spacing w:val="-13"/>
          <w:sz w:val="20"/>
        </w:rPr>
        <w:t> </w:t>
      </w:r>
      <w:r>
        <w:rPr>
          <w:sz w:val="20"/>
        </w:rPr>
        <w:t>presumption</w:t>
      </w:r>
      <w:r>
        <w:rPr>
          <w:spacing w:val="-13"/>
          <w:sz w:val="20"/>
        </w:rPr>
        <w:t> </w:t>
      </w:r>
      <w:r>
        <w:rPr>
          <w:sz w:val="20"/>
        </w:rPr>
        <w:t>in</w:t>
      </w:r>
      <w:r>
        <w:rPr>
          <w:spacing w:val="-14"/>
          <w:sz w:val="20"/>
        </w:rPr>
        <w:t> </w:t>
      </w:r>
      <w:r>
        <w:rPr>
          <w:spacing w:val="-3"/>
          <w:sz w:val="20"/>
        </w:rPr>
        <w:t>favour</w:t>
      </w:r>
      <w:r>
        <w:rPr>
          <w:spacing w:val="-13"/>
          <w:sz w:val="20"/>
        </w:rPr>
        <w:t> </w:t>
      </w:r>
      <w:r>
        <w:rPr>
          <w:sz w:val="20"/>
        </w:rPr>
        <w:t>of</w:t>
      </w:r>
      <w:r>
        <w:rPr>
          <w:spacing w:val="-13"/>
          <w:sz w:val="20"/>
        </w:rPr>
        <w:t> </w:t>
      </w:r>
      <w:r>
        <w:rPr>
          <w:spacing w:val="-3"/>
          <w:sz w:val="20"/>
        </w:rPr>
        <w:t>alternative</w:t>
      </w:r>
      <w:r>
        <w:rPr>
          <w:spacing w:val="-14"/>
          <w:sz w:val="20"/>
        </w:rPr>
        <w:t> </w:t>
      </w:r>
      <w:r>
        <w:rPr>
          <w:sz w:val="20"/>
        </w:rPr>
        <w:t>pre-charge measures.</w:t>
      </w:r>
    </w:p>
    <w:p>
      <w:pPr>
        <w:pStyle w:val="ListParagraph"/>
        <w:numPr>
          <w:ilvl w:val="1"/>
          <w:numId w:val="3"/>
        </w:numPr>
        <w:tabs>
          <w:tab w:pos="2157" w:val="left" w:leader="none"/>
          <w:tab w:pos="2158" w:val="left" w:leader="none"/>
        </w:tabs>
        <w:spacing w:line="206" w:lineRule="auto" w:before="89" w:after="0"/>
        <w:ind w:left="2157" w:right="1496" w:hanging="396"/>
        <w:jc w:val="left"/>
        <w:rPr>
          <w:sz w:val="20"/>
        </w:rPr>
      </w:pPr>
      <w:r>
        <w:rPr>
          <w:sz w:val="20"/>
        </w:rPr>
        <w:t>No</w:t>
      </w:r>
      <w:r>
        <w:rPr>
          <w:spacing w:val="-9"/>
          <w:sz w:val="20"/>
        </w:rPr>
        <w:t> </w:t>
      </w:r>
      <w:r>
        <w:rPr>
          <w:sz w:val="20"/>
        </w:rPr>
        <w:t>limit</w:t>
      </w:r>
      <w:r>
        <w:rPr>
          <w:spacing w:val="-8"/>
          <w:sz w:val="20"/>
        </w:rPr>
        <w:t> </w:t>
      </w:r>
      <w:r>
        <w:rPr>
          <w:sz w:val="20"/>
        </w:rPr>
        <w:t>on</w:t>
      </w:r>
      <w:r>
        <w:rPr>
          <w:spacing w:val="-9"/>
          <w:sz w:val="20"/>
        </w:rPr>
        <w:t> </w:t>
      </w:r>
      <w:r>
        <w:rPr>
          <w:sz w:val="20"/>
        </w:rPr>
        <w:t>the</w:t>
      </w:r>
      <w:r>
        <w:rPr>
          <w:spacing w:val="-8"/>
          <w:sz w:val="20"/>
        </w:rPr>
        <w:t> </w:t>
      </w:r>
      <w:r>
        <w:rPr>
          <w:sz w:val="20"/>
        </w:rPr>
        <w:t>number</w:t>
      </w:r>
      <w:r>
        <w:rPr>
          <w:spacing w:val="-8"/>
          <w:sz w:val="20"/>
        </w:rPr>
        <w:t> </w:t>
      </w:r>
      <w:r>
        <w:rPr>
          <w:sz w:val="20"/>
        </w:rPr>
        <w:t>of</w:t>
      </w:r>
      <w:r>
        <w:rPr>
          <w:spacing w:val="-9"/>
          <w:sz w:val="20"/>
        </w:rPr>
        <w:t> </w:t>
      </w:r>
      <w:r>
        <w:rPr>
          <w:sz w:val="20"/>
        </w:rPr>
        <w:t>cautions</w:t>
      </w:r>
      <w:r>
        <w:rPr>
          <w:spacing w:val="-8"/>
          <w:sz w:val="20"/>
        </w:rPr>
        <w:t> </w:t>
      </w:r>
      <w:r>
        <w:rPr>
          <w:sz w:val="20"/>
        </w:rPr>
        <w:t>a</w:t>
      </w:r>
      <w:r>
        <w:rPr>
          <w:spacing w:val="-8"/>
          <w:sz w:val="20"/>
        </w:rPr>
        <w:t> </w:t>
      </w:r>
      <w:r>
        <w:rPr>
          <w:sz w:val="20"/>
        </w:rPr>
        <w:t>child</w:t>
      </w:r>
      <w:r>
        <w:rPr>
          <w:spacing w:val="-9"/>
          <w:sz w:val="20"/>
        </w:rPr>
        <w:t> </w:t>
      </w:r>
      <w:r>
        <w:rPr>
          <w:sz w:val="20"/>
        </w:rPr>
        <w:t>can</w:t>
      </w:r>
      <w:r>
        <w:rPr>
          <w:spacing w:val="-8"/>
          <w:sz w:val="20"/>
        </w:rPr>
        <w:t> </w:t>
      </w:r>
      <w:r>
        <w:rPr>
          <w:spacing w:val="-3"/>
          <w:sz w:val="20"/>
        </w:rPr>
        <w:t>receive;</w:t>
      </w:r>
      <w:r>
        <w:rPr>
          <w:spacing w:val="-8"/>
          <w:sz w:val="20"/>
        </w:rPr>
        <w:t> </w:t>
      </w:r>
      <w:r>
        <w:rPr>
          <w:spacing w:val="-3"/>
          <w:sz w:val="20"/>
        </w:rPr>
        <w:t>children</w:t>
      </w:r>
      <w:r>
        <w:rPr>
          <w:spacing w:val="-9"/>
          <w:sz w:val="20"/>
        </w:rPr>
        <w:t> </w:t>
      </w:r>
      <w:r>
        <w:rPr>
          <w:sz w:val="20"/>
        </w:rPr>
        <w:t>with</w:t>
      </w:r>
      <w:r>
        <w:rPr>
          <w:spacing w:val="-8"/>
          <w:sz w:val="20"/>
        </w:rPr>
        <w:t> </w:t>
      </w:r>
      <w:r>
        <w:rPr>
          <w:sz w:val="20"/>
        </w:rPr>
        <w:t>a</w:t>
      </w:r>
      <w:r>
        <w:rPr>
          <w:spacing w:val="-9"/>
          <w:sz w:val="20"/>
        </w:rPr>
        <w:t> </w:t>
      </w:r>
      <w:r>
        <w:rPr>
          <w:sz w:val="20"/>
        </w:rPr>
        <w:t>criminal history should not be </w:t>
      </w:r>
      <w:r>
        <w:rPr>
          <w:spacing w:val="-3"/>
          <w:sz w:val="20"/>
        </w:rPr>
        <w:t>excluded </w:t>
      </w:r>
      <w:r>
        <w:rPr>
          <w:sz w:val="20"/>
        </w:rPr>
        <w:t>and access not to be conditional on a child or young person admitting an</w:t>
      </w:r>
      <w:r>
        <w:rPr>
          <w:spacing w:val="-19"/>
          <w:sz w:val="20"/>
        </w:rPr>
        <w:t> </w:t>
      </w:r>
      <w:r>
        <w:rPr>
          <w:sz w:val="20"/>
        </w:rPr>
        <w:t>offence.</w:t>
      </w:r>
    </w:p>
    <w:p>
      <w:pPr>
        <w:pStyle w:val="ListParagraph"/>
        <w:numPr>
          <w:ilvl w:val="1"/>
          <w:numId w:val="3"/>
        </w:numPr>
        <w:tabs>
          <w:tab w:pos="2157" w:val="left" w:leader="none"/>
          <w:tab w:pos="2158" w:val="left" w:leader="none"/>
        </w:tabs>
        <w:spacing w:line="206" w:lineRule="auto" w:before="89" w:after="0"/>
        <w:ind w:left="2157" w:right="1163" w:hanging="396"/>
        <w:jc w:val="left"/>
        <w:rPr>
          <w:sz w:val="20"/>
        </w:rPr>
      </w:pPr>
      <w:r>
        <w:rPr>
          <w:sz w:val="20"/>
        </w:rPr>
        <w:t>Amending</w:t>
      </w:r>
      <w:r>
        <w:rPr>
          <w:spacing w:val="-12"/>
          <w:sz w:val="20"/>
        </w:rPr>
        <w:t> </w:t>
      </w:r>
      <w:r>
        <w:rPr>
          <w:sz w:val="20"/>
        </w:rPr>
        <w:t>the</w:t>
      </w:r>
      <w:r>
        <w:rPr>
          <w:spacing w:val="-12"/>
          <w:sz w:val="20"/>
        </w:rPr>
        <w:t> </w:t>
      </w:r>
      <w:r>
        <w:rPr>
          <w:sz w:val="20"/>
        </w:rPr>
        <w:t>statutory</w:t>
      </w:r>
      <w:r>
        <w:rPr>
          <w:spacing w:val="-12"/>
          <w:sz w:val="20"/>
        </w:rPr>
        <w:t> </w:t>
      </w:r>
      <w:r>
        <w:rPr>
          <w:sz w:val="20"/>
        </w:rPr>
        <w:t>diversion</w:t>
      </w:r>
      <w:r>
        <w:rPr>
          <w:spacing w:val="-12"/>
          <w:sz w:val="20"/>
        </w:rPr>
        <w:t> </w:t>
      </w:r>
      <w:r>
        <w:rPr>
          <w:sz w:val="20"/>
        </w:rPr>
        <w:t>schemes</w:t>
      </w:r>
      <w:r>
        <w:rPr>
          <w:spacing w:val="-11"/>
          <w:sz w:val="20"/>
        </w:rPr>
        <w:t> </w:t>
      </w:r>
      <w:r>
        <w:rPr>
          <w:sz w:val="20"/>
        </w:rPr>
        <w:t>in</w:t>
      </w:r>
      <w:r>
        <w:rPr>
          <w:spacing w:val="-12"/>
          <w:sz w:val="20"/>
        </w:rPr>
        <w:t> </w:t>
      </w:r>
      <w:r>
        <w:rPr>
          <w:sz w:val="20"/>
        </w:rPr>
        <w:t>the</w:t>
      </w:r>
      <w:r>
        <w:rPr>
          <w:spacing w:val="-12"/>
          <w:sz w:val="20"/>
        </w:rPr>
        <w:t> </w:t>
      </w:r>
      <w:r>
        <w:rPr>
          <w:i/>
          <w:sz w:val="20"/>
        </w:rPr>
        <w:t>Children,</w:t>
      </w:r>
      <w:r>
        <w:rPr>
          <w:i/>
          <w:spacing w:val="-11"/>
          <w:sz w:val="20"/>
        </w:rPr>
        <w:t> </w:t>
      </w:r>
      <w:r>
        <w:rPr>
          <w:i/>
          <w:spacing w:val="-4"/>
          <w:sz w:val="20"/>
        </w:rPr>
        <w:t>Youth,</w:t>
      </w:r>
      <w:r>
        <w:rPr>
          <w:i/>
          <w:spacing w:val="-12"/>
          <w:sz w:val="20"/>
        </w:rPr>
        <w:t> </w:t>
      </w:r>
      <w:r>
        <w:rPr>
          <w:i/>
          <w:sz w:val="20"/>
        </w:rPr>
        <w:t>and</w:t>
      </w:r>
      <w:r>
        <w:rPr>
          <w:i/>
          <w:spacing w:val="-12"/>
          <w:sz w:val="20"/>
        </w:rPr>
        <w:t> </w:t>
      </w:r>
      <w:r>
        <w:rPr>
          <w:i/>
          <w:sz w:val="20"/>
        </w:rPr>
        <w:t>Families</w:t>
      </w:r>
      <w:r>
        <w:rPr>
          <w:i/>
          <w:spacing w:val="-12"/>
          <w:sz w:val="20"/>
        </w:rPr>
        <w:t> </w:t>
      </w:r>
      <w:r>
        <w:rPr>
          <w:i/>
          <w:sz w:val="20"/>
        </w:rPr>
        <w:t>Act </w:t>
      </w:r>
      <w:r>
        <w:rPr>
          <w:i/>
          <w:sz w:val="20"/>
        </w:rPr>
        <w:t>2005 </w:t>
      </w:r>
      <w:r>
        <w:rPr>
          <w:sz w:val="20"/>
        </w:rPr>
        <w:t>(Vic), the new </w:t>
      </w:r>
      <w:r>
        <w:rPr>
          <w:spacing w:val="-3"/>
          <w:sz w:val="20"/>
        </w:rPr>
        <w:t>youth </w:t>
      </w:r>
      <w:r>
        <w:rPr>
          <w:sz w:val="20"/>
        </w:rPr>
        <w:t>justice act and the </w:t>
      </w:r>
      <w:r>
        <w:rPr>
          <w:i/>
          <w:sz w:val="20"/>
        </w:rPr>
        <w:t>Criminal </w:t>
      </w:r>
      <w:r>
        <w:rPr>
          <w:i/>
          <w:spacing w:val="-3"/>
          <w:sz w:val="20"/>
        </w:rPr>
        <w:t>Procedure </w:t>
      </w:r>
      <w:r>
        <w:rPr>
          <w:i/>
          <w:sz w:val="20"/>
        </w:rPr>
        <w:t>Act 2009 </w:t>
      </w:r>
      <w:r>
        <w:rPr>
          <w:sz w:val="20"/>
        </w:rPr>
        <w:t>(Vic) to maximise</w:t>
      </w:r>
      <w:r>
        <w:rPr>
          <w:spacing w:val="-16"/>
          <w:sz w:val="20"/>
        </w:rPr>
        <w:t> </w:t>
      </w:r>
      <w:r>
        <w:rPr>
          <w:sz w:val="20"/>
        </w:rPr>
        <w:t>opportunities</w:t>
      </w:r>
      <w:r>
        <w:rPr>
          <w:spacing w:val="-15"/>
          <w:sz w:val="20"/>
        </w:rPr>
        <w:t> </w:t>
      </w:r>
      <w:r>
        <w:rPr>
          <w:sz w:val="20"/>
        </w:rPr>
        <w:t>for</w:t>
      </w:r>
      <w:r>
        <w:rPr>
          <w:spacing w:val="-16"/>
          <w:sz w:val="20"/>
        </w:rPr>
        <w:t> </w:t>
      </w:r>
      <w:r>
        <w:rPr>
          <w:sz w:val="20"/>
        </w:rPr>
        <w:t>diversion,</w:t>
      </w:r>
      <w:r>
        <w:rPr>
          <w:spacing w:val="-15"/>
          <w:sz w:val="20"/>
        </w:rPr>
        <w:t> </w:t>
      </w:r>
      <w:r>
        <w:rPr>
          <w:sz w:val="20"/>
        </w:rPr>
        <w:t>including</w:t>
      </w:r>
      <w:r>
        <w:rPr>
          <w:spacing w:val="-15"/>
          <w:sz w:val="20"/>
        </w:rPr>
        <w:t> </w:t>
      </w:r>
      <w:r>
        <w:rPr>
          <w:sz w:val="20"/>
        </w:rPr>
        <w:t>a</w:t>
      </w:r>
      <w:r>
        <w:rPr>
          <w:spacing w:val="-16"/>
          <w:sz w:val="20"/>
        </w:rPr>
        <w:t> </w:t>
      </w:r>
      <w:r>
        <w:rPr>
          <w:sz w:val="20"/>
        </w:rPr>
        <w:t>legislative</w:t>
      </w:r>
      <w:r>
        <w:rPr>
          <w:spacing w:val="-15"/>
          <w:sz w:val="20"/>
        </w:rPr>
        <w:t> </w:t>
      </w:r>
      <w:r>
        <w:rPr>
          <w:sz w:val="20"/>
        </w:rPr>
        <w:t>presumption</w:t>
      </w:r>
      <w:r>
        <w:rPr>
          <w:spacing w:val="-15"/>
          <w:sz w:val="20"/>
        </w:rPr>
        <w:t> </w:t>
      </w:r>
      <w:r>
        <w:rPr>
          <w:sz w:val="20"/>
        </w:rPr>
        <w:t>in</w:t>
      </w:r>
      <w:r>
        <w:rPr>
          <w:spacing w:val="-16"/>
          <w:sz w:val="20"/>
        </w:rPr>
        <w:t> </w:t>
      </w:r>
      <w:r>
        <w:rPr>
          <w:spacing w:val="-3"/>
          <w:sz w:val="20"/>
        </w:rPr>
        <w:t>favour </w:t>
      </w:r>
      <w:r>
        <w:rPr>
          <w:sz w:val="20"/>
        </w:rPr>
        <w:t>of</w:t>
      </w:r>
      <w:r>
        <w:rPr>
          <w:spacing w:val="-5"/>
          <w:sz w:val="20"/>
        </w:rPr>
        <w:t> </w:t>
      </w:r>
      <w:r>
        <w:rPr>
          <w:sz w:val="20"/>
        </w:rPr>
        <w:t>diversion</w:t>
      </w:r>
      <w:r>
        <w:rPr>
          <w:spacing w:val="-5"/>
          <w:sz w:val="20"/>
        </w:rPr>
        <w:t> </w:t>
      </w:r>
      <w:r>
        <w:rPr>
          <w:sz w:val="20"/>
        </w:rPr>
        <w:t>at</w:t>
      </w:r>
      <w:r>
        <w:rPr>
          <w:spacing w:val="-5"/>
          <w:sz w:val="20"/>
        </w:rPr>
        <w:t> </w:t>
      </w:r>
      <w:r>
        <w:rPr>
          <w:sz w:val="20"/>
        </w:rPr>
        <w:t>all</w:t>
      </w:r>
      <w:r>
        <w:rPr>
          <w:spacing w:val="-4"/>
          <w:sz w:val="20"/>
        </w:rPr>
        <w:t> </w:t>
      </w:r>
      <w:r>
        <w:rPr>
          <w:sz w:val="20"/>
        </w:rPr>
        <w:t>stages</w:t>
      </w:r>
      <w:r>
        <w:rPr>
          <w:spacing w:val="-5"/>
          <w:sz w:val="20"/>
        </w:rPr>
        <w:t> </w:t>
      </w:r>
      <w:r>
        <w:rPr>
          <w:sz w:val="20"/>
        </w:rPr>
        <w:t>of</w:t>
      </w:r>
      <w:r>
        <w:rPr>
          <w:spacing w:val="-5"/>
          <w:sz w:val="20"/>
        </w:rPr>
        <w:t> </w:t>
      </w:r>
      <w:r>
        <w:rPr>
          <w:sz w:val="20"/>
        </w:rPr>
        <w:t>the</w:t>
      </w:r>
      <w:r>
        <w:rPr>
          <w:spacing w:val="-4"/>
          <w:sz w:val="20"/>
        </w:rPr>
        <w:t> </w:t>
      </w:r>
      <w:r>
        <w:rPr>
          <w:sz w:val="20"/>
        </w:rPr>
        <w:t>legal</w:t>
      </w:r>
      <w:r>
        <w:rPr>
          <w:spacing w:val="-5"/>
          <w:sz w:val="20"/>
        </w:rPr>
        <w:t> </w:t>
      </w:r>
      <w:r>
        <w:rPr>
          <w:sz w:val="20"/>
        </w:rPr>
        <w:t>process.</w:t>
      </w:r>
    </w:p>
    <w:p>
      <w:pPr>
        <w:pStyle w:val="ListParagraph"/>
        <w:numPr>
          <w:ilvl w:val="1"/>
          <w:numId w:val="3"/>
        </w:numPr>
        <w:tabs>
          <w:tab w:pos="2157" w:val="left" w:leader="none"/>
          <w:tab w:pos="2158" w:val="left" w:leader="none"/>
        </w:tabs>
        <w:spacing w:line="206" w:lineRule="auto" w:before="90" w:after="0"/>
        <w:ind w:left="2157" w:right="1513" w:hanging="396"/>
        <w:jc w:val="left"/>
        <w:rPr>
          <w:sz w:val="20"/>
        </w:rPr>
      </w:pPr>
      <w:r>
        <w:rPr>
          <w:sz w:val="20"/>
        </w:rPr>
        <w:t>Funding Aboriginal Community Controlled organisations to </w:t>
      </w:r>
      <w:r>
        <w:rPr>
          <w:spacing w:val="-3"/>
          <w:sz w:val="20"/>
        </w:rPr>
        <w:t>develop </w:t>
      </w:r>
      <w:r>
        <w:rPr>
          <w:sz w:val="20"/>
        </w:rPr>
        <w:t>and implement</w:t>
      </w:r>
      <w:r>
        <w:rPr>
          <w:spacing w:val="-13"/>
          <w:sz w:val="20"/>
        </w:rPr>
        <w:t> </w:t>
      </w:r>
      <w:r>
        <w:rPr>
          <w:spacing w:val="-3"/>
          <w:sz w:val="20"/>
        </w:rPr>
        <w:t>culturally</w:t>
      </w:r>
      <w:r>
        <w:rPr>
          <w:spacing w:val="-12"/>
          <w:sz w:val="20"/>
        </w:rPr>
        <w:t> </w:t>
      </w:r>
      <w:r>
        <w:rPr>
          <w:sz w:val="20"/>
        </w:rPr>
        <w:t>safe</w:t>
      </w:r>
      <w:r>
        <w:rPr>
          <w:spacing w:val="-12"/>
          <w:sz w:val="20"/>
        </w:rPr>
        <w:t> </w:t>
      </w:r>
      <w:r>
        <w:rPr>
          <w:sz w:val="20"/>
        </w:rPr>
        <w:t>cautioning</w:t>
      </w:r>
      <w:r>
        <w:rPr>
          <w:spacing w:val="-13"/>
          <w:sz w:val="20"/>
        </w:rPr>
        <w:t> </w:t>
      </w:r>
      <w:r>
        <w:rPr>
          <w:sz w:val="20"/>
        </w:rPr>
        <w:t>and</w:t>
      </w:r>
      <w:r>
        <w:rPr>
          <w:spacing w:val="-12"/>
          <w:sz w:val="20"/>
        </w:rPr>
        <w:t> </w:t>
      </w:r>
      <w:r>
        <w:rPr>
          <w:sz w:val="20"/>
        </w:rPr>
        <w:t>diversion</w:t>
      </w:r>
      <w:r>
        <w:rPr>
          <w:spacing w:val="-12"/>
          <w:sz w:val="20"/>
        </w:rPr>
        <w:t> </w:t>
      </w:r>
      <w:r>
        <w:rPr>
          <w:sz w:val="20"/>
        </w:rPr>
        <w:t>programs</w:t>
      </w:r>
      <w:r>
        <w:rPr>
          <w:spacing w:val="-13"/>
          <w:sz w:val="20"/>
        </w:rPr>
        <w:t> </w:t>
      </w:r>
      <w:r>
        <w:rPr>
          <w:sz w:val="20"/>
        </w:rPr>
        <w:t>for</w:t>
      </w:r>
      <w:r>
        <w:rPr>
          <w:spacing w:val="-12"/>
          <w:sz w:val="20"/>
        </w:rPr>
        <w:t> </w:t>
      </w:r>
      <w:r>
        <w:rPr>
          <w:sz w:val="20"/>
        </w:rPr>
        <w:t>First</w:t>
      </w:r>
      <w:r>
        <w:rPr>
          <w:spacing w:val="-12"/>
          <w:sz w:val="20"/>
        </w:rPr>
        <w:t> </w:t>
      </w:r>
      <w:r>
        <w:rPr>
          <w:sz w:val="20"/>
        </w:rPr>
        <w:t>Nations </w:t>
      </w:r>
      <w:r>
        <w:rPr>
          <w:spacing w:val="-2"/>
          <w:sz w:val="20"/>
        </w:rPr>
        <w:t>children,</w:t>
      </w:r>
      <w:r>
        <w:rPr>
          <w:spacing w:val="-12"/>
          <w:sz w:val="20"/>
        </w:rPr>
        <w:t> </w:t>
      </w:r>
      <w:r>
        <w:rPr>
          <w:sz w:val="20"/>
        </w:rPr>
        <w:t>young</w:t>
      </w:r>
      <w:r>
        <w:rPr>
          <w:spacing w:val="-12"/>
          <w:sz w:val="20"/>
        </w:rPr>
        <w:t> </w:t>
      </w:r>
      <w:r>
        <w:rPr>
          <w:sz w:val="20"/>
        </w:rPr>
        <w:t>people</w:t>
      </w:r>
      <w:r>
        <w:rPr>
          <w:spacing w:val="-12"/>
          <w:sz w:val="20"/>
        </w:rPr>
        <w:t> </w:t>
      </w:r>
      <w:r>
        <w:rPr>
          <w:sz w:val="20"/>
        </w:rPr>
        <w:t>and</w:t>
      </w:r>
      <w:r>
        <w:rPr>
          <w:spacing w:val="-12"/>
          <w:sz w:val="20"/>
        </w:rPr>
        <w:t> </w:t>
      </w:r>
      <w:r>
        <w:rPr>
          <w:sz w:val="20"/>
        </w:rPr>
        <w:t>adults;</w:t>
      </w:r>
      <w:r>
        <w:rPr>
          <w:spacing w:val="-12"/>
          <w:sz w:val="20"/>
        </w:rPr>
        <w:t> </w:t>
      </w:r>
      <w:r>
        <w:rPr>
          <w:sz w:val="20"/>
        </w:rPr>
        <w:t>expanding</w:t>
      </w:r>
      <w:r>
        <w:rPr>
          <w:spacing w:val="-12"/>
          <w:sz w:val="20"/>
        </w:rPr>
        <w:t> </w:t>
      </w:r>
      <w:r>
        <w:rPr>
          <w:sz w:val="20"/>
        </w:rPr>
        <w:t>Balit</w:t>
      </w:r>
      <w:r>
        <w:rPr>
          <w:spacing w:val="-11"/>
          <w:sz w:val="20"/>
        </w:rPr>
        <w:t> </w:t>
      </w:r>
      <w:r>
        <w:rPr>
          <w:sz w:val="20"/>
        </w:rPr>
        <w:t>Ngulu,</w:t>
      </w:r>
      <w:r>
        <w:rPr>
          <w:spacing w:val="-12"/>
          <w:sz w:val="20"/>
        </w:rPr>
        <w:t> </w:t>
      </w:r>
      <w:r>
        <w:rPr>
          <w:sz w:val="20"/>
        </w:rPr>
        <w:t>a</w:t>
      </w:r>
      <w:r>
        <w:rPr>
          <w:spacing w:val="-12"/>
          <w:sz w:val="20"/>
        </w:rPr>
        <w:t> </w:t>
      </w:r>
      <w:r>
        <w:rPr>
          <w:sz w:val="20"/>
        </w:rPr>
        <w:t>specialised</w:t>
      </w:r>
      <w:r>
        <w:rPr>
          <w:spacing w:val="-12"/>
          <w:sz w:val="20"/>
        </w:rPr>
        <w:t> </w:t>
      </w:r>
      <w:r>
        <w:rPr>
          <w:spacing w:val="-3"/>
          <w:sz w:val="20"/>
        </w:rPr>
        <w:t>youth </w:t>
      </w:r>
      <w:r>
        <w:rPr>
          <w:sz w:val="20"/>
        </w:rPr>
        <w:t>program within the Victorian Aboriginal Legal Service </w:t>
      </w:r>
      <w:r>
        <w:rPr>
          <w:spacing w:val="-3"/>
          <w:sz w:val="20"/>
        </w:rPr>
        <w:t>(VALS) </w:t>
      </w:r>
      <w:r>
        <w:rPr>
          <w:sz w:val="20"/>
        </w:rPr>
        <w:t>dedicated to </w:t>
      </w:r>
      <w:r>
        <w:rPr>
          <w:spacing w:val="-3"/>
          <w:sz w:val="20"/>
        </w:rPr>
        <w:t>providing </w:t>
      </w:r>
      <w:r>
        <w:rPr>
          <w:sz w:val="20"/>
        </w:rPr>
        <w:t>legal assistance and </w:t>
      </w:r>
      <w:r>
        <w:rPr>
          <w:spacing w:val="-3"/>
          <w:sz w:val="20"/>
        </w:rPr>
        <w:t>representation </w:t>
      </w:r>
      <w:r>
        <w:rPr>
          <w:sz w:val="20"/>
        </w:rPr>
        <w:t>to Aboriginal and </w:t>
      </w:r>
      <w:r>
        <w:rPr>
          <w:spacing w:val="-5"/>
          <w:sz w:val="20"/>
        </w:rPr>
        <w:t>Torres </w:t>
      </w:r>
      <w:r>
        <w:rPr>
          <w:sz w:val="20"/>
        </w:rPr>
        <w:t>Strait Islander young</w:t>
      </w:r>
      <w:r>
        <w:rPr>
          <w:spacing w:val="-9"/>
          <w:sz w:val="20"/>
        </w:rPr>
        <w:t> </w:t>
      </w:r>
      <w:r>
        <w:rPr>
          <w:sz w:val="20"/>
        </w:rPr>
        <w:t>people.</w:t>
      </w:r>
    </w:p>
    <w:p>
      <w:pPr>
        <w:pStyle w:val="ListParagraph"/>
        <w:numPr>
          <w:ilvl w:val="1"/>
          <w:numId w:val="3"/>
        </w:numPr>
        <w:tabs>
          <w:tab w:pos="2157" w:val="left" w:leader="none"/>
          <w:tab w:pos="2158" w:val="left" w:leader="none"/>
        </w:tabs>
        <w:spacing w:line="259" w:lineRule="exact" w:before="60" w:after="0"/>
        <w:ind w:left="2157" w:right="0" w:hanging="396"/>
        <w:jc w:val="left"/>
        <w:rPr>
          <w:sz w:val="20"/>
        </w:rPr>
      </w:pPr>
      <w:r>
        <w:rPr>
          <w:spacing w:val="-3"/>
          <w:sz w:val="20"/>
        </w:rPr>
        <w:t>Employing Koori </w:t>
      </w:r>
      <w:r>
        <w:rPr>
          <w:sz w:val="20"/>
        </w:rPr>
        <w:t>Diversion Coordinators at the </w:t>
      </w:r>
      <w:r>
        <w:rPr>
          <w:spacing w:val="-3"/>
          <w:sz w:val="20"/>
        </w:rPr>
        <w:t>Children’s </w:t>
      </w:r>
      <w:r>
        <w:rPr>
          <w:sz w:val="20"/>
        </w:rPr>
        <w:t>Court</w:t>
      </w:r>
      <w:r>
        <w:rPr>
          <w:spacing w:val="-36"/>
          <w:sz w:val="20"/>
        </w:rPr>
        <w:t> </w:t>
      </w:r>
      <w:r>
        <w:rPr>
          <w:spacing w:val="-5"/>
          <w:sz w:val="20"/>
        </w:rPr>
        <w:t>Youth </w:t>
      </w:r>
      <w:r>
        <w:rPr>
          <w:sz w:val="20"/>
        </w:rPr>
        <w:t>Diversion</w:t>
      </w:r>
    </w:p>
    <w:p>
      <w:pPr>
        <w:pStyle w:val="BodyText"/>
        <w:spacing w:line="259" w:lineRule="exact"/>
        <w:ind w:left="2157"/>
      </w:pPr>
      <w:r>
        <w:rPr/>
        <w:t>service and the Criminal Justice Diversion Program.</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Expanding</w:t>
      </w:r>
      <w:r>
        <w:rPr>
          <w:spacing w:val="-6"/>
          <w:sz w:val="20"/>
        </w:rPr>
        <w:t> </w:t>
      </w:r>
      <w:r>
        <w:rPr>
          <w:sz w:val="20"/>
        </w:rPr>
        <w:t>the</w:t>
      </w:r>
      <w:r>
        <w:rPr>
          <w:spacing w:val="-5"/>
          <w:sz w:val="20"/>
        </w:rPr>
        <w:t> </w:t>
      </w:r>
      <w:r>
        <w:rPr>
          <w:sz w:val="20"/>
        </w:rPr>
        <w:t>jurisdiction</w:t>
      </w:r>
      <w:r>
        <w:rPr>
          <w:spacing w:val="-6"/>
          <w:sz w:val="20"/>
        </w:rPr>
        <w:t> </w:t>
      </w:r>
      <w:r>
        <w:rPr>
          <w:sz w:val="20"/>
        </w:rPr>
        <w:t>of</w:t>
      </w:r>
      <w:r>
        <w:rPr>
          <w:spacing w:val="-5"/>
          <w:sz w:val="20"/>
        </w:rPr>
        <w:t> </w:t>
      </w:r>
      <w:r>
        <w:rPr>
          <w:sz w:val="20"/>
        </w:rPr>
        <w:t>the</w:t>
      </w:r>
      <w:r>
        <w:rPr>
          <w:spacing w:val="-6"/>
          <w:sz w:val="20"/>
        </w:rPr>
        <w:t> </w:t>
      </w:r>
      <w:r>
        <w:rPr>
          <w:spacing w:val="-3"/>
          <w:sz w:val="20"/>
        </w:rPr>
        <w:t>Koori</w:t>
      </w:r>
      <w:r>
        <w:rPr>
          <w:spacing w:val="-5"/>
          <w:sz w:val="20"/>
        </w:rPr>
        <w:t> </w:t>
      </w:r>
      <w:r>
        <w:rPr>
          <w:sz w:val="20"/>
        </w:rPr>
        <w:t>Court</w:t>
      </w:r>
      <w:r>
        <w:rPr>
          <w:spacing w:val="-6"/>
          <w:sz w:val="20"/>
        </w:rPr>
        <w:t> </w:t>
      </w:r>
      <w:r>
        <w:rPr>
          <w:sz w:val="20"/>
        </w:rPr>
        <w:t>to</w:t>
      </w:r>
      <w:r>
        <w:rPr>
          <w:spacing w:val="-5"/>
          <w:sz w:val="20"/>
        </w:rPr>
        <w:t> </w:t>
      </w:r>
      <w:r>
        <w:rPr>
          <w:sz w:val="20"/>
        </w:rPr>
        <w:t>include</w:t>
      </w:r>
      <w:r>
        <w:rPr>
          <w:spacing w:val="-6"/>
          <w:sz w:val="20"/>
        </w:rPr>
        <w:t> </w:t>
      </w:r>
      <w:r>
        <w:rPr>
          <w:spacing w:val="-3"/>
          <w:sz w:val="20"/>
        </w:rPr>
        <w:t>court-ordered</w:t>
      </w:r>
      <w:r>
        <w:rPr>
          <w:spacing w:val="-5"/>
          <w:sz w:val="20"/>
        </w:rPr>
        <w:t> </w:t>
      </w:r>
      <w:r>
        <w:rPr>
          <w:sz w:val="20"/>
        </w:rPr>
        <w:t>diversion.</w:t>
      </w:r>
    </w:p>
    <w:p>
      <w:pPr>
        <w:spacing w:before="90"/>
        <w:ind w:left="1761" w:right="0" w:firstLine="0"/>
        <w:jc w:val="left"/>
        <w:rPr>
          <w:rFonts w:ascii="Trebuchet MS"/>
          <w:i/>
          <w:sz w:val="20"/>
        </w:rPr>
      </w:pPr>
      <w:r>
        <w:rPr>
          <w:rFonts w:ascii="Trebuchet MS"/>
          <w:i/>
          <w:sz w:val="20"/>
        </w:rPr>
        <w:t>Suggested by the Victorian Aboriginal Legal Service</w:t>
      </w:r>
    </w:p>
    <w:p>
      <w:pPr>
        <w:spacing w:after="0"/>
        <w:jc w:val="left"/>
        <w:rPr>
          <w:rFonts w:ascii="Trebuchet MS"/>
          <w:sz w:val="20"/>
        </w:rPr>
        <w:sectPr>
          <w:headerReference w:type="even" r:id="rId24"/>
          <w:footerReference w:type="even" r:id="rId25"/>
          <w:footerReference w:type="default" r:id="rId26"/>
          <w:pgSz w:w="11910" w:h="16840"/>
          <w:pgMar w:header="567" w:footer="593" w:top="920" w:bottom="780" w:left="620" w:right="560"/>
          <w:pgNumType w:start="10"/>
        </w:sectPr>
      </w:pPr>
    </w:p>
    <w:p>
      <w:pPr>
        <w:pStyle w:val="BodyText"/>
        <w:spacing w:before="1"/>
        <w:rPr>
          <w:rFonts w:ascii="Trebuchet MS"/>
          <w:i/>
          <w:sz w:val="27"/>
        </w:rPr>
      </w:pPr>
    </w:p>
    <w:p>
      <w:pPr>
        <w:pStyle w:val="ListParagraph"/>
        <w:numPr>
          <w:ilvl w:val="0"/>
          <w:numId w:val="3"/>
        </w:numPr>
        <w:tabs>
          <w:tab w:pos="1761" w:val="left" w:leader="none"/>
          <w:tab w:pos="1762" w:val="left" w:leader="none"/>
        </w:tabs>
        <w:spacing w:line="240" w:lineRule="auto" w:before="40" w:after="0"/>
        <w:ind w:left="1761" w:right="0" w:hanging="794"/>
        <w:jc w:val="left"/>
        <w:rPr>
          <w:rFonts w:ascii="Raleway ExtraBold"/>
          <w:b/>
          <w:sz w:val="28"/>
        </w:rPr>
      </w:pPr>
      <w:bookmarkStart w:name="11. Independent review of deaths in cust" w:id="22"/>
      <w:bookmarkEnd w:id="22"/>
      <w:r>
        <w:rPr/>
      </w:r>
      <w:bookmarkStart w:name="12. Registered Aboriginal Parties under " w:id="23"/>
      <w:bookmarkEnd w:id="23"/>
      <w:r>
        <w:rPr/>
      </w:r>
      <w:bookmarkStart w:name="13. Discretionary police powers" w:id="24"/>
      <w:bookmarkEnd w:id="24"/>
      <w:r>
        <w:rPr/>
      </w:r>
      <w:bookmarkStart w:name="14. Bail reforms" w:id="25"/>
      <w:bookmarkEnd w:id="25"/>
      <w:r>
        <w:rPr/>
      </w:r>
      <w:bookmarkStart w:name="_bookmark4" w:id="26"/>
      <w:bookmarkEnd w:id="26"/>
      <w:r>
        <w:rPr/>
      </w:r>
      <w:bookmarkStart w:name="_bookmark4" w:id="27"/>
      <w:bookmarkEnd w:id="27"/>
      <w:r>
        <w:rPr>
          <w:rFonts w:ascii="Raleway ExtraBold"/>
          <w:b/>
          <w:color w:val="F15B4F"/>
          <w:sz w:val="28"/>
        </w:rPr>
        <w:t>In</w:t>
      </w:r>
      <w:r>
        <w:rPr>
          <w:rFonts w:ascii="Raleway ExtraBold"/>
          <w:b/>
          <w:color w:val="F15B4F"/>
          <w:sz w:val="28"/>
        </w:rPr>
        <w:t>dependent </w:t>
      </w:r>
      <w:r>
        <w:rPr>
          <w:rFonts w:ascii="Raleway ExtraBold"/>
          <w:b/>
          <w:color w:val="F15B4F"/>
          <w:spacing w:val="-3"/>
          <w:sz w:val="28"/>
        </w:rPr>
        <w:t>review </w:t>
      </w:r>
      <w:r>
        <w:rPr>
          <w:rFonts w:ascii="Raleway ExtraBold"/>
          <w:b/>
          <w:color w:val="F15B4F"/>
          <w:sz w:val="28"/>
        </w:rPr>
        <w:t>of deaths in custody</w:t>
      </w:r>
    </w:p>
    <w:p>
      <w:pPr>
        <w:pStyle w:val="BodyText"/>
        <w:spacing w:line="206" w:lineRule="auto" w:before="146"/>
        <w:ind w:left="1761" w:right="1060"/>
      </w:pPr>
      <w:r>
        <w:rPr/>
        <w:t>Ensuring an independent (non-police) investigation into deaths in custody and a legislated obligation of candour to provide all family members with information about the death.</w:t>
      </w:r>
    </w:p>
    <w:p>
      <w:pPr>
        <w:spacing w:before="135"/>
        <w:ind w:left="1761" w:right="0" w:firstLine="0"/>
        <w:jc w:val="left"/>
        <w:rPr>
          <w:rFonts w:ascii="Trebuchet MS"/>
          <w:i/>
          <w:sz w:val="20"/>
        </w:rPr>
      </w:pPr>
      <w:r>
        <w:rPr>
          <w:rFonts w:ascii="Trebuchet MS"/>
          <w:i/>
          <w:sz w:val="20"/>
        </w:rPr>
        <w:t>Suggested by the Victorian Aboriginal Legal Service</w:t>
      </w:r>
    </w:p>
    <w:p>
      <w:pPr>
        <w:pStyle w:val="BodyText"/>
        <w:spacing w:line="206" w:lineRule="auto" w:before="117"/>
        <w:ind w:left="1761" w:right="926"/>
      </w:pPr>
      <w:r>
        <w:rPr/>
        <w:t>Appropriate support for families participating in coronial inquests possibly including an advocate.</w:t>
      </w:r>
    </w:p>
    <w:p>
      <w:pPr>
        <w:spacing w:before="133"/>
        <w:ind w:left="1761" w:right="0" w:firstLine="0"/>
        <w:jc w:val="left"/>
        <w:rPr>
          <w:rFonts w:ascii="Trebuchet MS"/>
          <w:i/>
          <w:sz w:val="20"/>
        </w:rPr>
      </w:pPr>
      <w:r>
        <w:rPr>
          <w:rFonts w:ascii="Trebuchet MS"/>
          <w:i/>
          <w:sz w:val="20"/>
        </w:rPr>
        <w:t>Suggested by Arnold Bloch Leibler Public Interest Law Partner</w:t>
      </w:r>
    </w:p>
    <w:p>
      <w:pPr>
        <w:pStyle w:val="BodyText"/>
        <w:spacing w:before="6"/>
        <w:rPr>
          <w:rFonts w:ascii="Trebuchet MS"/>
          <w:i/>
          <w:sz w:val="25"/>
        </w:rPr>
      </w:pPr>
    </w:p>
    <w:p>
      <w:pPr>
        <w:pStyle w:val="ListParagraph"/>
        <w:numPr>
          <w:ilvl w:val="0"/>
          <w:numId w:val="3"/>
        </w:numPr>
        <w:tabs>
          <w:tab w:pos="1761" w:val="left" w:leader="none"/>
          <w:tab w:pos="1762" w:val="left" w:leader="none"/>
        </w:tabs>
        <w:spacing w:line="184" w:lineRule="auto" w:before="0" w:after="0"/>
        <w:ind w:left="1761" w:right="2138" w:hanging="794"/>
        <w:jc w:val="left"/>
        <w:rPr>
          <w:rFonts w:ascii="Raleway ExtraBold"/>
          <w:b/>
          <w:sz w:val="28"/>
        </w:rPr>
      </w:pPr>
      <w:r>
        <w:rPr>
          <w:rFonts w:ascii="Raleway ExtraBold"/>
          <w:b/>
          <w:color w:val="F15B4F"/>
          <w:sz w:val="28"/>
        </w:rPr>
        <w:t>Registered Aboriginal Parties under the</w:t>
      </w:r>
      <w:r>
        <w:rPr>
          <w:rFonts w:ascii="Raleway ExtraBold"/>
          <w:b/>
          <w:color w:val="F15B4F"/>
          <w:spacing w:val="-41"/>
          <w:sz w:val="28"/>
        </w:rPr>
        <w:t> </w:t>
      </w:r>
      <w:r>
        <w:rPr>
          <w:rFonts w:ascii="Raleway ExtraBold"/>
          <w:b/>
          <w:color w:val="F15B4F"/>
          <w:sz w:val="28"/>
        </w:rPr>
        <w:t>Aboriginal Heritage</w:t>
      </w:r>
      <w:r>
        <w:rPr>
          <w:rFonts w:ascii="Raleway ExtraBold"/>
          <w:b/>
          <w:color w:val="F15B4F"/>
          <w:spacing w:val="-1"/>
          <w:sz w:val="28"/>
        </w:rPr>
        <w:t> </w:t>
      </w:r>
      <w:r>
        <w:rPr>
          <w:rFonts w:ascii="Raleway ExtraBold"/>
          <w:b/>
          <w:color w:val="F15B4F"/>
          <w:sz w:val="28"/>
        </w:rPr>
        <w:t>Act</w:t>
      </w:r>
    </w:p>
    <w:p>
      <w:pPr>
        <w:pStyle w:val="BodyText"/>
        <w:spacing w:line="206" w:lineRule="auto" w:before="162"/>
        <w:ind w:left="1761" w:right="926"/>
      </w:pPr>
      <w:r>
        <w:rPr/>
        <w:t>Examining the operation and effectiveness of section 153 of the </w:t>
      </w:r>
      <w:r>
        <w:rPr>
          <w:i/>
        </w:rPr>
        <w:t>Aboriginal Heritage Act </w:t>
      </w:r>
      <w:r>
        <w:rPr>
          <w:i/>
        </w:rPr>
        <w:t>2006 </w:t>
      </w:r>
      <w:r>
        <w:rPr/>
        <w:t>(Vic) which allows for more than one body to be a Registered Aboriginal Party (RAP) for a particular area.</w:t>
      </w:r>
    </w:p>
    <w:p>
      <w:pPr>
        <w:spacing w:before="135"/>
        <w:ind w:left="1761" w:right="0" w:firstLine="0"/>
        <w:jc w:val="left"/>
        <w:rPr>
          <w:rFonts w:ascii="Trebuchet MS"/>
          <w:i/>
          <w:sz w:val="20"/>
        </w:rPr>
      </w:pPr>
      <w:r>
        <w:rPr>
          <w:rFonts w:ascii="Trebuchet MS"/>
          <w:i/>
          <w:sz w:val="20"/>
        </w:rPr>
        <w:t>Suggested by Arnold Bloch Leibler Public Interest </w:t>
      </w:r>
      <w:r>
        <w:rPr>
          <w:rFonts w:ascii="Trebuchet MS"/>
          <w:i/>
          <w:spacing w:val="-2"/>
          <w:sz w:val="20"/>
        </w:rPr>
        <w:t>Law</w:t>
      </w:r>
      <w:r>
        <w:rPr>
          <w:rFonts w:ascii="Trebuchet MS"/>
          <w:i/>
          <w:spacing w:val="-32"/>
          <w:sz w:val="20"/>
        </w:rPr>
        <w:t> </w:t>
      </w:r>
      <w:r>
        <w:rPr>
          <w:rFonts w:ascii="Trebuchet MS"/>
          <w:i/>
          <w:sz w:val="20"/>
        </w:rPr>
        <w:t>Partner</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Discretionary police</w:t>
      </w:r>
      <w:r>
        <w:rPr>
          <w:rFonts w:ascii="Raleway ExtraBold"/>
          <w:b/>
          <w:color w:val="F15B4F"/>
          <w:spacing w:val="-9"/>
          <w:sz w:val="28"/>
        </w:rPr>
        <w:t> </w:t>
      </w:r>
      <w:r>
        <w:rPr>
          <w:rFonts w:ascii="Raleway ExtraBold"/>
          <w:b/>
          <w:color w:val="F15B4F"/>
          <w:spacing w:val="-3"/>
          <w:sz w:val="28"/>
        </w:rPr>
        <w:t>powers</w:t>
      </w:r>
    </w:p>
    <w:p>
      <w:pPr>
        <w:pStyle w:val="BodyText"/>
        <w:spacing w:line="206" w:lineRule="auto" w:before="146"/>
        <w:ind w:left="1761" w:right="1264"/>
      </w:pPr>
      <w:r>
        <w:rPr/>
        <w:t>Reviewing the use of discretionary police powers, which may have a discriminatory impact on Aboriginal and Torres Strait Islander people. Addressing misidentification of Aboriginal and Torres Strait Islander women as family violence perpetrators is a priority.</w:t>
      </w:r>
    </w:p>
    <w:p>
      <w:pPr>
        <w:spacing w:before="136"/>
        <w:ind w:left="1761" w:right="0" w:firstLine="0"/>
        <w:jc w:val="left"/>
        <w:rPr>
          <w:rFonts w:ascii="Trebuchet MS"/>
          <w:i/>
          <w:sz w:val="20"/>
        </w:rPr>
      </w:pPr>
      <w:r>
        <w:rPr>
          <w:rFonts w:ascii="Trebuchet MS"/>
          <w:i/>
          <w:sz w:val="20"/>
        </w:rPr>
        <w:t>Suggested by Djirra</w:t>
      </w:r>
    </w:p>
    <w:p>
      <w:pPr>
        <w:pStyle w:val="BodyText"/>
        <w:spacing w:before="1"/>
        <w:rPr>
          <w:rFonts w:ascii="Trebuchet MS"/>
          <w:i/>
          <w:sz w:val="19"/>
        </w:rPr>
      </w:pPr>
    </w:p>
    <w:p>
      <w:pPr>
        <w:pStyle w:val="ListParagraph"/>
        <w:numPr>
          <w:ilvl w:val="0"/>
          <w:numId w:val="3"/>
        </w:numPr>
        <w:tabs>
          <w:tab w:pos="1761" w:val="left" w:leader="none"/>
          <w:tab w:pos="1762" w:val="left" w:leader="none"/>
        </w:tabs>
        <w:spacing w:line="240" w:lineRule="auto" w:before="1" w:after="0"/>
        <w:ind w:left="1761" w:right="0" w:hanging="794"/>
        <w:jc w:val="left"/>
        <w:rPr>
          <w:rFonts w:ascii="Raleway ExtraBold"/>
          <w:b/>
          <w:sz w:val="28"/>
        </w:rPr>
      </w:pPr>
      <w:r>
        <w:rPr>
          <w:rFonts w:ascii="Raleway ExtraBold"/>
          <w:b/>
          <w:color w:val="F15B4F"/>
          <w:sz w:val="28"/>
        </w:rPr>
        <w:t>Bail</w:t>
      </w:r>
      <w:r>
        <w:rPr>
          <w:rFonts w:ascii="Raleway ExtraBold"/>
          <w:b/>
          <w:color w:val="F15B4F"/>
          <w:spacing w:val="-1"/>
          <w:sz w:val="28"/>
        </w:rPr>
        <w:t> </w:t>
      </w:r>
      <w:r>
        <w:rPr>
          <w:rFonts w:ascii="Raleway ExtraBold"/>
          <w:b/>
          <w:color w:val="F15B4F"/>
          <w:sz w:val="28"/>
        </w:rPr>
        <w:t>reforms</w:t>
      </w:r>
    </w:p>
    <w:p>
      <w:pPr>
        <w:pStyle w:val="BodyText"/>
        <w:spacing w:line="206" w:lineRule="auto" w:before="146"/>
        <w:ind w:left="1761" w:right="1151"/>
      </w:pPr>
      <w:r>
        <w:rPr/>
        <w:t>Urgently reforming the 2018 changes to the </w:t>
      </w:r>
      <w:r>
        <w:rPr>
          <w:i/>
        </w:rPr>
        <w:t>Bail Act 1977 </w:t>
      </w:r>
      <w:r>
        <w:rPr/>
        <w:t>(Vic) that made it harder for people to get bail. These changes have disproportionately harmed Aboriginal and Torres Strait Islander people, in particular women and their families. Various reforms have been suggested:</w:t>
      </w:r>
    </w:p>
    <w:p>
      <w:pPr>
        <w:pStyle w:val="ListParagraph"/>
        <w:numPr>
          <w:ilvl w:val="1"/>
          <w:numId w:val="3"/>
        </w:numPr>
        <w:tabs>
          <w:tab w:pos="2157" w:val="left" w:leader="none"/>
          <w:tab w:pos="2158" w:val="left" w:leader="none"/>
        </w:tabs>
        <w:spacing w:line="259" w:lineRule="exact" w:before="92" w:after="0"/>
        <w:ind w:left="2157" w:right="0" w:hanging="396"/>
        <w:jc w:val="left"/>
        <w:rPr>
          <w:sz w:val="20"/>
        </w:rPr>
      </w:pPr>
      <w:r>
        <w:rPr>
          <w:sz w:val="20"/>
        </w:rPr>
        <w:t>Repealing</w:t>
      </w:r>
      <w:r>
        <w:rPr>
          <w:spacing w:val="-7"/>
          <w:sz w:val="20"/>
        </w:rPr>
        <w:t> </w:t>
      </w:r>
      <w:r>
        <w:rPr>
          <w:sz w:val="20"/>
        </w:rPr>
        <w:t>the</w:t>
      </w:r>
      <w:r>
        <w:rPr>
          <w:spacing w:val="-6"/>
          <w:sz w:val="20"/>
        </w:rPr>
        <w:t> </w:t>
      </w:r>
      <w:r>
        <w:rPr>
          <w:spacing w:val="-4"/>
          <w:sz w:val="20"/>
        </w:rPr>
        <w:t>reverse</w:t>
      </w:r>
      <w:r>
        <w:rPr>
          <w:spacing w:val="-7"/>
          <w:sz w:val="20"/>
        </w:rPr>
        <w:t> </w:t>
      </w:r>
      <w:r>
        <w:rPr>
          <w:sz w:val="20"/>
        </w:rPr>
        <w:t>onus</w:t>
      </w:r>
      <w:r>
        <w:rPr>
          <w:spacing w:val="-6"/>
          <w:sz w:val="20"/>
        </w:rPr>
        <w:t> </w:t>
      </w:r>
      <w:r>
        <w:rPr>
          <w:sz w:val="20"/>
        </w:rPr>
        <w:t>provisions</w:t>
      </w:r>
      <w:r>
        <w:rPr>
          <w:spacing w:val="-7"/>
          <w:sz w:val="20"/>
        </w:rPr>
        <w:t> </w:t>
      </w:r>
      <w:r>
        <w:rPr>
          <w:sz w:val="20"/>
        </w:rPr>
        <w:t>in</w:t>
      </w:r>
      <w:r>
        <w:rPr>
          <w:spacing w:val="-6"/>
          <w:sz w:val="20"/>
        </w:rPr>
        <w:t> </w:t>
      </w:r>
      <w:r>
        <w:rPr>
          <w:sz w:val="20"/>
        </w:rPr>
        <w:t>the</w:t>
      </w:r>
      <w:r>
        <w:rPr>
          <w:spacing w:val="-7"/>
          <w:sz w:val="20"/>
        </w:rPr>
        <w:t> </w:t>
      </w:r>
      <w:r>
        <w:rPr>
          <w:sz w:val="20"/>
        </w:rPr>
        <w:t>Act,</w:t>
      </w:r>
      <w:r>
        <w:rPr>
          <w:spacing w:val="-6"/>
          <w:sz w:val="20"/>
        </w:rPr>
        <w:t> </w:t>
      </w:r>
      <w:r>
        <w:rPr>
          <w:sz w:val="20"/>
        </w:rPr>
        <w:t>particularly</w:t>
      </w:r>
      <w:r>
        <w:rPr>
          <w:spacing w:val="-7"/>
          <w:sz w:val="20"/>
        </w:rPr>
        <w:t> </w:t>
      </w:r>
      <w:r>
        <w:rPr>
          <w:sz w:val="20"/>
        </w:rPr>
        <w:t>the</w:t>
      </w:r>
      <w:r>
        <w:rPr>
          <w:spacing w:val="-6"/>
          <w:sz w:val="20"/>
        </w:rPr>
        <w:t> </w:t>
      </w:r>
      <w:r>
        <w:rPr>
          <w:spacing w:val="-3"/>
          <w:sz w:val="20"/>
        </w:rPr>
        <w:t>‘show</w:t>
      </w:r>
      <w:r>
        <w:rPr>
          <w:spacing w:val="-7"/>
          <w:sz w:val="20"/>
        </w:rPr>
        <w:t> </w:t>
      </w:r>
      <w:r>
        <w:rPr>
          <w:sz w:val="20"/>
        </w:rPr>
        <w:t>compelling</w:t>
      </w:r>
    </w:p>
    <w:p>
      <w:pPr>
        <w:pStyle w:val="BodyText"/>
        <w:spacing w:line="259" w:lineRule="exact"/>
        <w:ind w:left="2157"/>
      </w:pPr>
      <w:r>
        <w:rPr/>
        <w:t>reason’ and ‘exceptional circumstances’ provisions.</w:t>
      </w:r>
    </w:p>
    <w:p>
      <w:pPr>
        <w:pStyle w:val="ListParagraph"/>
        <w:numPr>
          <w:ilvl w:val="1"/>
          <w:numId w:val="3"/>
        </w:numPr>
        <w:tabs>
          <w:tab w:pos="2157" w:val="left" w:leader="none"/>
          <w:tab w:pos="2158" w:val="left" w:leader="none"/>
        </w:tabs>
        <w:spacing w:line="206" w:lineRule="auto" w:before="80" w:after="0"/>
        <w:ind w:left="2157" w:right="1735" w:hanging="396"/>
        <w:jc w:val="left"/>
        <w:rPr>
          <w:sz w:val="20"/>
        </w:rPr>
      </w:pPr>
      <w:r>
        <w:rPr>
          <w:spacing w:val="-3"/>
          <w:sz w:val="20"/>
        </w:rPr>
        <w:t>Creating</w:t>
      </w:r>
      <w:r>
        <w:rPr>
          <w:spacing w:val="-10"/>
          <w:sz w:val="20"/>
        </w:rPr>
        <w:t> </w:t>
      </w:r>
      <w:r>
        <w:rPr>
          <w:sz w:val="20"/>
        </w:rPr>
        <w:t>a</w:t>
      </w:r>
      <w:r>
        <w:rPr>
          <w:spacing w:val="-9"/>
          <w:sz w:val="20"/>
        </w:rPr>
        <w:t> </w:t>
      </w:r>
      <w:r>
        <w:rPr>
          <w:sz w:val="20"/>
        </w:rPr>
        <w:t>presumption</w:t>
      </w:r>
      <w:r>
        <w:rPr>
          <w:spacing w:val="-9"/>
          <w:sz w:val="20"/>
        </w:rPr>
        <w:t> </w:t>
      </w:r>
      <w:r>
        <w:rPr>
          <w:sz w:val="20"/>
        </w:rPr>
        <w:t>in</w:t>
      </w:r>
      <w:r>
        <w:rPr>
          <w:spacing w:val="-9"/>
          <w:sz w:val="20"/>
        </w:rPr>
        <w:t> </w:t>
      </w:r>
      <w:r>
        <w:rPr>
          <w:spacing w:val="-3"/>
          <w:sz w:val="20"/>
        </w:rPr>
        <w:t>favour</w:t>
      </w:r>
      <w:r>
        <w:rPr>
          <w:spacing w:val="-9"/>
          <w:sz w:val="20"/>
        </w:rPr>
        <w:t> </w:t>
      </w:r>
      <w:r>
        <w:rPr>
          <w:sz w:val="20"/>
        </w:rPr>
        <w:t>of</w:t>
      </w:r>
      <w:r>
        <w:rPr>
          <w:spacing w:val="-9"/>
          <w:sz w:val="20"/>
        </w:rPr>
        <w:t> </w:t>
      </w:r>
      <w:r>
        <w:rPr>
          <w:sz w:val="20"/>
        </w:rPr>
        <w:t>bail</w:t>
      </w:r>
      <w:r>
        <w:rPr>
          <w:spacing w:val="-9"/>
          <w:sz w:val="20"/>
        </w:rPr>
        <w:t> </w:t>
      </w:r>
      <w:r>
        <w:rPr>
          <w:sz w:val="20"/>
        </w:rPr>
        <w:t>with</w:t>
      </w:r>
      <w:r>
        <w:rPr>
          <w:spacing w:val="-9"/>
          <w:sz w:val="20"/>
        </w:rPr>
        <w:t> </w:t>
      </w:r>
      <w:r>
        <w:rPr>
          <w:sz w:val="20"/>
        </w:rPr>
        <w:t>the</w:t>
      </w:r>
      <w:r>
        <w:rPr>
          <w:spacing w:val="-9"/>
          <w:sz w:val="20"/>
        </w:rPr>
        <w:t> </w:t>
      </w:r>
      <w:r>
        <w:rPr>
          <w:sz w:val="20"/>
        </w:rPr>
        <w:t>onus</w:t>
      </w:r>
      <w:r>
        <w:rPr>
          <w:spacing w:val="-9"/>
          <w:sz w:val="20"/>
        </w:rPr>
        <w:t> </w:t>
      </w:r>
      <w:r>
        <w:rPr>
          <w:sz w:val="20"/>
        </w:rPr>
        <w:t>on</w:t>
      </w:r>
      <w:r>
        <w:rPr>
          <w:spacing w:val="-9"/>
          <w:sz w:val="20"/>
        </w:rPr>
        <w:t> </w:t>
      </w:r>
      <w:r>
        <w:rPr>
          <w:sz w:val="20"/>
        </w:rPr>
        <w:t>the</w:t>
      </w:r>
      <w:r>
        <w:rPr>
          <w:spacing w:val="-9"/>
          <w:sz w:val="20"/>
        </w:rPr>
        <w:t> </w:t>
      </w:r>
      <w:r>
        <w:rPr>
          <w:sz w:val="20"/>
        </w:rPr>
        <w:t>prosecution</w:t>
      </w:r>
      <w:r>
        <w:rPr>
          <w:spacing w:val="-9"/>
          <w:sz w:val="20"/>
        </w:rPr>
        <w:t> </w:t>
      </w:r>
      <w:r>
        <w:rPr>
          <w:sz w:val="20"/>
        </w:rPr>
        <w:t>to demonstrate that bail should not be</w:t>
      </w:r>
      <w:r>
        <w:rPr>
          <w:spacing w:val="-30"/>
          <w:sz w:val="20"/>
        </w:rPr>
        <w:t> </w:t>
      </w:r>
      <w:r>
        <w:rPr>
          <w:sz w:val="20"/>
        </w:rPr>
        <w:t>granted.</w:t>
      </w:r>
    </w:p>
    <w:p>
      <w:pPr>
        <w:pStyle w:val="ListParagraph"/>
        <w:numPr>
          <w:ilvl w:val="1"/>
          <w:numId w:val="3"/>
        </w:numPr>
        <w:tabs>
          <w:tab w:pos="2157" w:val="left" w:leader="none"/>
          <w:tab w:pos="2158" w:val="left" w:leader="none"/>
        </w:tabs>
        <w:spacing w:line="240" w:lineRule="auto" w:before="55" w:after="0"/>
        <w:ind w:left="2157" w:right="0" w:hanging="396"/>
        <w:jc w:val="left"/>
        <w:rPr>
          <w:sz w:val="20"/>
        </w:rPr>
      </w:pPr>
      <w:r>
        <w:rPr>
          <w:sz w:val="20"/>
        </w:rPr>
        <w:t>Limiting</w:t>
      </w:r>
      <w:r>
        <w:rPr>
          <w:spacing w:val="-14"/>
          <w:sz w:val="20"/>
        </w:rPr>
        <w:t> </w:t>
      </w:r>
      <w:r>
        <w:rPr>
          <w:sz w:val="20"/>
        </w:rPr>
        <w:t>the</w:t>
      </w:r>
      <w:r>
        <w:rPr>
          <w:spacing w:val="-14"/>
          <w:sz w:val="20"/>
        </w:rPr>
        <w:t> </w:t>
      </w:r>
      <w:r>
        <w:rPr>
          <w:sz w:val="20"/>
        </w:rPr>
        <w:t>circumstances</w:t>
      </w:r>
      <w:r>
        <w:rPr>
          <w:spacing w:val="-14"/>
          <w:sz w:val="20"/>
        </w:rPr>
        <w:t> </w:t>
      </w:r>
      <w:r>
        <w:rPr>
          <w:sz w:val="20"/>
        </w:rPr>
        <w:t>in</w:t>
      </w:r>
      <w:r>
        <w:rPr>
          <w:spacing w:val="-13"/>
          <w:sz w:val="20"/>
        </w:rPr>
        <w:t> </w:t>
      </w:r>
      <w:r>
        <w:rPr>
          <w:sz w:val="20"/>
        </w:rPr>
        <w:t>which</w:t>
      </w:r>
      <w:r>
        <w:rPr>
          <w:spacing w:val="-14"/>
          <w:sz w:val="20"/>
        </w:rPr>
        <w:t> </w:t>
      </w:r>
      <w:r>
        <w:rPr>
          <w:sz w:val="20"/>
        </w:rPr>
        <w:t>bail</w:t>
      </w:r>
      <w:r>
        <w:rPr>
          <w:spacing w:val="-14"/>
          <w:sz w:val="20"/>
        </w:rPr>
        <w:t> </w:t>
      </w:r>
      <w:r>
        <w:rPr>
          <w:sz w:val="20"/>
        </w:rPr>
        <w:t>is</w:t>
      </w:r>
      <w:r>
        <w:rPr>
          <w:spacing w:val="-13"/>
          <w:sz w:val="20"/>
        </w:rPr>
        <w:t> </w:t>
      </w:r>
      <w:r>
        <w:rPr>
          <w:sz w:val="20"/>
        </w:rPr>
        <w:t>not</w:t>
      </w:r>
      <w:r>
        <w:rPr>
          <w:spacing w:val="-14"/>
          <w:sz w:val="20"/>
        </w:rPr>
        <w:t> </w:t>
      </w:r>
      <w:r>
        <w:rPr>
          <w:sz w:val="20"/>
        </w:rPr>
        <w:t>granted.</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Prohibiting</w:t>
      </w:r>
      <w:r>
        <w:rPr>
          <w:spacing w:val="-15"/>
          <w:sz w:val="20"/>
        </w:rPr>
        <w:t> </w:t>
      </w:r>
      <w:r>
        <w:rPr>
          <w:sz w:val="20"/>
        </w:rPr>
        <w:t>detention</w:t>
      </w:r>
      <w:r>
        <w:rPr>
          <w:spacing w:val="-15"/>
          <w:sz w:val="20"/>
        </w:rPr>
        <w:t> </w:t>
      </w:r>
      <w:r>
        <w:rPr>
          <w:sz w:val="20"/>
        </w:rPr>
        <w:t>if</w:t>
      </w:r>
      <w:r>
        <w:rPr>
          <w:spacing w:val="-15"/>
          <w:sz w:val="20"/>
        </w:rPr>
        <w:t> </w:t>
      </w:r>
      <w:r>
        <w:rPr>
          <w:sz w:val="20"/>
        </w:rPr>
        <w:t>a</w:t>
      </w:r>
      <w:r>
        <w:rPr>
          <w:spacing w:val="-15"/>
          <w:sz w:val="20"/>
        </w:rPr>
        <w:t> </w:t>
      </w:r>
      <w:r>
        <w:rPr>
          <w:sz w:val="20"/>
        </w:rPr>
        <w:t>custodial</w:t>
      </w:r>
      <w:r>
        <w:rPr>
          <w:spacing w:val="-15"/>
          <w:sz w:val="20"/>
        </w:rPr>
        <w:t> </w:t>
      </w:r>
      <w:r>
        <w:rPr>
          <w:sz w:val="20"/>
        </w:rPr>
        <w:t>sentence</w:t>
      </w:r>
      <w:r>
        <w:rPr>
          <w:spacing w:val="-14"/>
          <w:sz w:val="20"/>
        </w:rPr>
        <w:t> </w:t>
      </w:r>
      <w:r>
        <w:rPr>
          <w:sz w:val="20"/>
        </w:rPr>
        <w:t>is</w:t>
      </w:r>
      <w:r>
        <w:rPr>
          <w:spacing w:val="-15"/>
          <w:sz w:val="20"/>
        </w:rPr>
        <w:t> </w:t>
      </w:r>
      <w:r>
        <w:rPr>
          <w:spacing w:val="-4"/>
          <w:sz w:val="20"/>
        </w:rPr>
        <w:t>unlikely.</w:t>
      </w:r>
    </w:p>
    <w:p>
      <w:pPr>
        <w:pStyle w:val="ListParagraph"/>
        <w:numPr>
          <w:ilvl w:val="1"/>
          <w:numId w:val="3"/>
        </w:numPr>
        <w:tabs>
          <w:tab w:pos="2157" w:val="left" w:leader="none"/>
          <w:tab w:pos="2158" w:val="left" w:leader="none"/>
        </w:tabs>
        <w:spacing w:line="259" w:lineRule="exact" w:before="47" w:after="0"/>
        <w:ind w:left="2157" w:right="0" w:hanging="396"/>
        <w:jc w:val="left"/>
        <w:rPr>
          <w:sz w:val="20"/>
        </w:rPr>
      </w:pPr>
      <w:r>
        <w:rPr>
          <w:sz w:val="20"/>
        </w:rPr>
        <w:t>Abolishing</w:t>
      </w:r>
      <w:r>
        <w:rPr>
          <w:spacing w:val="-7"/>
          <w:sz w:val="20"/>
        </w:rPr>
        <w:t> </w:t>
      </w:r>
      <w:r>
        <w:rPr>
          <w:sz w:val="20"/>
        </w:rPr>
        <w:t>the</w:t>
      </w:r>
      <w:r>
        <w:rPr>
          <w:spacing w:val="-6"/>
          <w:sz w:val="20"/>
        </w:rPr>
        <w:t> </w:t>
      </w:r>
      <w:r>
        <w:rPr>
          <w:sz w:val="20"/>
        </w:rPr>
        <w:t>offences</w:t>
      </w:r>
      <w:r>
        <w:rPr>
          <w:spacing w:val="-7"/>
          <w:sz w:val="20"/>
        </w:rPr>
        <w:t> </w:t>
      </w:r>
      <w:r>
        <w:rPr>
          <w:sz w:val="20"/>
        </w:rPr>
        <w:t>of</w:t>
      </w:r>
      <w:r>
        <w:rPr>
          <w:spacing w:val="-6"/>
          <w:sz w:val="20"/>
        </w:rPr>
        <w:t> </w:t>
      </w:r>
      <w:r>
        <w:rPr>
          <w:sz w:val="20"/>
        </w:rPr>
        <w:t>committing</w:t>
      </w:r>
      <w:r>
        <w:rPr>
          <w:spacing w:val="-7"/>
          <w:sz w:val="20"/>
        </w:rPr>
        <w:t> </w:t>
      </w:r>
      <w:r>
        <w:rPr>
          <w:sz w:val="20"/>
        </w:rPr>
        <w:t>an</w:t>
      </w:r>
      <w:r>
        <w:rPr>
          <w:spacing w:val="-6"/>
          <w:sz w:val="20"/>
        </w:rPr>
        <w:t> </w:t>
      </w:r>
      <w:r>
        <w:rPr>
          <w:sz w:val="20"/>
        </w:rPr>
        <w:t>indictable</w:t>
      </w:r>
      <w:r>
        <w:rPr>
          <w:spacing w:val="-6"/>
          <w:sz w:val="20"/>
        </w:rPr>
        <w:t> </w:t>
      </w:r>
      <w:r>
        <w:rPr>
          <w:sz w:val="20"/>
        </w:rPr>
        <w:t>offence</w:t>
      </w:r>
      <w:r>
        <w:rPr>
          <w:spacing w:val="-7"/>
          <w:sz w:val="20"/>
        </w:rPr>
        <w:t> </w:t>
      </w:r>
      <w:r>
        <w:rPr>
          <w:sz w:val="20"/>
        </w:rPr>
        <w:t>while</w:t>
      </w:r>
      <w:r>
        <w:rPr>
          <w:spacing w:val="-6"/>
          <w:sz w:val="20"/>
        </w:rPr>
        <w:t> </w:t>
      </w:r>
      <w:r>
        <w:rPr>
          <w:sz w:val="20"/>
        </w:rPr>
        <w:t>on</w:t>
      </w:r>
      <w:r>
        <w:rPr>
          <w:spacing w:val="-7"/>
          <w:sz w:val="20"/>
        </w:rPr>
        <w:t> </w:t>
      </w:r>
      <w:r>
        <w:rPr>
          <w:sz w:val="20"/>
        </w:rPr>
        <w:t>bail,</w:t>
      </w:r>
    </w:p>
    <w:p>
      <w:pPr>
        <w:pStyle w:val="BodyText"/>
        <w:spacing w:line="259" w:lineRule="exact"/>
        <w:ind w:left="2157"/>
      </w:pPr>
      <w:r>
        <w:rPr/>
        <w:t>breaching bail and failure to answer bail.</w:t>
      </w:r>
    </w:p>
    <w:p>
      <w:pPr>
        <w:pStyle w:val="ListParagraph"/>
        <w:numPr>
          <w:ilvl w:val="1"/>
          <w:numId w:val="3"/>
        </w:numPr>
        <w:tabs>
          <w:tab w:pos="2157" w:val="left" w:leader="none"/>
          <w:tab w:pos="2158" w:val="left" w:leader="none"/>
        </w:tabs>
        <w:spacing w:line="206" w:lineRule="auto" w:before="80" w:after="0"/>
        <w:ind w:left="2157" w:right="1397" w:hanging="396"/>
        <w:jc w:val="left"/>
        <w:rPr>
          <w:sz w:val="20"/>
        </w:rPr>
      </w:pPr>
      <w:r>
        <w:rPr>
          <w:sz w:val="20"/>
        </w:rPr>
        <w:t>Requiring</w:t>
      </w:r>
      <w:r>
        <w:rPr>
          <w:spacing w:val="-13"/>
          <w:sz w:val="20"/>
        </w:rPr>
        <w:t> </w:t>
      </w:r>
      <w:r>
        <w:rPr>
          <w:sz w:val="20"/>
        </w:rPr>
        <w:t>bail</w:t>
      </w:r>
      <w:r>
        <w:rPr>
          <w:spacing w:val="-13"/>
          <w:sz w:val="20"/>
        </w:rPr>
        <w:t> </w:t>
      </w:r>
      <w:r>
        <w:rPr>
          <w:sz w:val="20"/>
        </w:rPr>
        <w:t>decision</w:t>
      </w:r>
      <w:r>
        <w:rPr>
          <w:spacing w:val="-13"/>
          <w:sz w:val="20"/>
        </w:rPr>
        <w:t> </w:t>
      </w:r>
      <w:r>
        <w:rPr>
          <w:sz w:val="20"/>
        </w:rPr>
        <w:t>makers</w:t>
      </w:r>
      <w:r>
        <w:rPr>
          <w:spacing w:val="-13"/>
          <w:sz w:val="20"/>
        </w:rPr>
        <w:t> </w:t>
      </w:r>
      <w:r>
        <w:rPr>
          <w:sz w:val="20"/>
        </w:rPr>
        <w:t>to</w:t>
      </w:r>
      <w:r>
        <w:rPr>
          <w:spacing w:val="-13"/>
          <w:sz w:val="20"/>
        </w:rPr>
        <w:t> </w:t>
      </w:r>
      <w:r>
        <w:rPr>
          <w:sz w:val="20"/>
        </w:rPr>
        <w:t>explain</w:t>
      </w:r>
      <w:r>
        <w:rPr>
          <w:spacing w:val="-13"/>
          <w:sz w:val="20"/>
        </w:rPr>
        <w:t> </w:t>
      </w:r>
      <w:r>
        <w:rPr>
          <w:sz w:val="20"/>
        </w:rPr>
        <w:t>what</w:t>
      </w:r>
      <w:r>
        <w:rPr>
          <w:spacing w:val="-12"/>
          <w:sz w:val="20"/>
        </w:rPr>
        <w:t> </w:t>
      </w:r>
      <w:r>
        <w:rPr>
          <w:sz w:val="20"/>
        </w:rPr>
        <w:t>information</w:t>
      </w:r>
      <w:r>
        <w:rPr>
          <w:spacing w:val="-13"/>
          <w:sz w:val="20"/>
        </w:rPr>
        <w:t> </w:t>
      </w:r>
      <w:r>
        <w:rPr>
          <w:sz w:val="20"/>
        </w:rPr>
        <w:t>they</w:t>
      </w:r>
      <w:r>
        <w:rPr>
          <w:spacing w:val="-13"/>
          <w:sz w:val="20"/>
        </w:rPr>
        <w:t> </w:t>
      </w:r>
      <w:r>
        <w:rPr>
          <w:spacing w:val="-4"/>
          <w:sz w:val="20"/>
        </w:rPr>
        <w:t>have</w:t>
      </w:r>
      <w:r>
        <w:rPr>
          <w:spacing w:val="-13"/>
          <w:sz w:val="20"/>
        </w:rPr>
        <w:t> </w:t>
      </w:r>
      <w:r>
        <w:rPr>
          <w:sz w:val="20"/>
        </w:rPr>
        <w:t>taken</w:t>
      </w:r>
      <w:r>
        <w:rPr>
          <w:spacing w:val="-13"/>
          <w:sz w:val="20"/>
        </w:rPr>
        <w:t> </w:t>
      </w:r>
      <w:r>
        <w:rPr>
          <w:spacing w:val="-3"/>
          <w:sz w:val="20"/>
        </w:rPr>
        <w:t>into </w:t>
      </w:r>
      <w:r>
        <w:rPr>
          <w:sz w:val="20"/>
        </w:rPr>
        <w:t>account to understand </w:t>
      </w:r>
      <w:r>
        <w:rPr>
          <w:spacing w:val="-3"/>
          <w:sz w:val="20"/>
        </w:rPr>
        <w:t>why </w:t>
      </w:r>
      <w:r>
        <w:rPr>
          <w:sz w:val="20"/>
        </w:rPr>
        <w:t>and </w:t>
      </w:r>
      <w:r>
        <w:rPr>
          <w:spacing w:val="-3"/>
          <w:sz w:val="20"/>
        </w:rPr>
        <w:t>how </w:t>
      </w:r>
      <w:r>
        <w:rPr>
          <w:sz w:val="20"/>
        </w:rPr>
        <w:t>someone’s Aboriginality is </w:t>
      </w:r>
      <w:r>
        <w:rPr>
          <w:spacing w:val="-3"/>
          <w:sz w:val="20"/>
        </w:rPr>
        <w:t>relevant, </w:t>
      </w:r>
      <w:r>
        <w:rPr>
          <w:sz w:val="20"/>
        </w:rPr>
        <w:t>and </w:t>
      </w:r>
      <w:r>
        <w:rPr>
          <w:spacing w:val="-3"/>
          <w:sz w:val="20"/>
        </w:rPr>
        <w:t>provide </w:t>
      </w:r>
      <w:r>
        <w:rPr>
          <w:sz w:val="20"/>
        </w:rPr>
        <w:t>the reasons for </w:t>
      </w:r>
      <w:r>
        <w:rPr>
          <w:spacing w:val="-3"/>
          <w:sz w:val="20"/>
        </w:rPr>
        <w:t>any refusal </w:t>
      </w:r>
      <w:r>
        <w:rPr>
          <w:sz w:val="20"/>
        </w:rPr>
        <w:t>to grant an application for bail made </w:t>
      </w:r>
      <w:r>
        <w:rPr>
          <w:spacing w:val="-3"/>
          <w:sz w:val="20"/>
        </w:rPr>
        <w:t>by </w:t>
      </w:r>
      <w:r>
        <w:rPr>
          <w:sz w:val="20"/>
        </w:rPr>
        <w:t>an Aboriginal and </w:t>
      </w:r>
      <w:r>
        <w:rPr>
          <w:spacing w:val="-5"/>
          <w:sz w:val="20"/>
        </w:rPr>
        <w:t>Torres </w:t>
      </w:r>
      <w:r>
        <w:rPr>
          <w:sz w:val="20"/>
        </w:rPr>
        <w:t>Strait Islander</w:t>
      </w:r>
      <w:r>
        <w:rPr>
          <w:spacing w:val="-18"/>
          <w:sz w:val="20"/>
        </w:rPr>
        <w:t> </w:t>
      </w:r>
      <w:r>
        <w:rPr>
          <w:sz w:val="20"/>
        </w:rPr>
        <w:t>person.</w:t>
      </w:r>
    </w:p>
    <w:p>
      <w:pPr>
        <w:pStyle w:val="ListParagraph"/>
        <w:numPr>
          <w:ilvl w:val="1"/>
          <w:numId w:val="3"/>
        </w:numPr>
        <w:tabs>
          <w:tab w:pos="2157" w:val="left" w:leader="none"/>
          <w:tab w:pos="2158" w:val="left" w:leader="none"/>
        </w:tabs>
        <w:spacing w:line="206" w:lineRule="auto" w:before="90" w:after="0"/>
        <w:ind w:left="2157" w:right="1675" w:hanging="396"/>
        <w:jc w:val="left"/>
        <w:rPr>
          <w:sz w:val="20"/>
        </w:rPr>
      </w:pPr>
      <w:r>
        <w:rPr>
          <w:sz w:val="20"/>
        </w:rPr>
        <w:t>Requiring</w:t>
      </w:r>
      <w:r>
        <w:rPr>
          <w:spacing w:val="-13"/>
          <w:sz w:val="20"/>
        </w:rPr>
        <w:t> </w:t>
      </w:r>
      <w:r>
        <w:rPr>
          <w:sz w:val="20"/>
        </w:rPr>
        <w:t>bail</w:t>
      </w:r>
      <w:r>
        <w:rPr>
          <w:spacing w:val="-12"/>
          <w:sz w:val="20"/>
        </w:rPr>
        <w:t> </w:t>
      </w:r>
      <w:r>
        <w:rPr>
          <w:sz w:val="20"/>
        </w:rPr>
        <w:t>decision</w:t>
      </w:r>
      <w:r>
        <w:rPr>
          <w:spacing w:val="-13"/>
          <w:sz w:val="20"/>
        </w:rPr>
        <w:t> </w:t>
      </w:r>
      <w:r>
        <w:rPr>
          <w:sz w:val="20"/>
        </w:rPr>
        <w:t>makers</w:t>
      </w:r>
      <w:r>
        <w:rPr>
          <w:spacing w:val="-12"/>
          <w:sz w:val="20"/>
        </w:rPr>
        <w:t> </w:t>
      </w:r>
      <w:r>
        <w:rPr>
          <w:sz w:val="20"/>
        </w:rPr>
        <w:t>to</w:t>
      </w:r>
      <w:r>
        <w:rPr>
          <w:spacing w:val="-13"/>
          <w:sz w:val="20"/>
        </w:rPr>
        <w:t> </w:t>
      </w:r>
      <w:r>
        <w:rPr>
          <w:spacing w:val="-3"/>
          <w:sz w:val="20"/>
        </w:rPr>
        <w:t>make</w:t>
      </w:r>
      <w:r>
        <w:rPr>
          <w:spacing w:val="-12"/>
          <w:sz w:val="20"/>
        </w:rPr>
        <w:t> </w:t>
      </w:r>
      <w:r>
        <w:rPr>
          <w:sz w:val="20"/>
        </w:rPr>
        <w:t>enquiries</w:t>
      </w:r>
      <w:r>
        <w:rPr>
          <w:spacing w:val="-13"/>
          <w:sz w:val="20"/>
        </w:rPr>
        <w:t> </w:t>
      </w:r>
      <w:r>
        <w:rPr>
          <w:sz w:val="20"/>
        </w:rPr>
        <w:t>about</w:t>
      </w:r>
      <w:r>
        <w:rPr>
          <w:spacing w:val="-12"/>
          <w:sz w:val="20"/>
        </w:rPr>
        <w:t> </w:t>
      </w:r>
      <w:r>
        <w:rPr>
          <w:sz w:val="20"/>
        </w:rPr>
        <w:t>Aboriginality</w:t>
      </w:r>
      <w:r>
        <w:rPr>
          <w:spacing w:val="-13"/>
          <w:sz w:val="20"/>
        </w:rPr>
        <w:t> </w:t>
      </w:r>
      <w:r>
        <w:rPr>
          <w:sz w:val="20"/>
        </w:rPr>
        <w:t>in</w:t>
      </w:r>
      <w:r>
        <w:rPr>
          <w:spacing w:val="-12"/>
          <w:sz w:val="20"/>
        </w:rPr>
        <w:t> </w:t>
      </w:r>
      <w:r>
        <w:rPr>
          <w:sz w:val="20"/>
        </w:rPr>
        <w:t>self- </w:t>
      </w:r>
      <w:r>
        <w:rPr>
          <w:spacing w:val="-3"/>
          <w:sz w:val="20"/>
        </w:rPr>
        <w:t>represented</w:t>
      </w:r>
      <w:r>
        <w:rPr>
          <w:spacing w:val="-4"/>
          <w:sz w:val="20"/>
        </w:rPr>
        <w:t> </w:t>
      </w:r>
      <w:r>
        <w:rPr>
          <w:sz w:val="20"/>
        </w:rPr>
        <w:t>cases.</w:t>
      </w:r>
    </w:p>
    <w:p>
      <w:pPr>
        <w:pStyle w:val="ListParagraph"/>
        <w:numPr>
          <w:ilvl w:val="1"/>
          <w:numId w:val="3"/>
        </w:numPr>
        <w:tabs>
          <w:tab w:pos="2157" w:val="left" w:leader="none"/>
          <w:tab w:pos="2158" w:val="left" w:leader="none"/>
        </w:tabs>
        <w:spacing w:line="206" w:lineRule="auto" w:before="88" w:after="0"/>
        <w:ind w:left="2157" w:right="1425" w:hanging="396"/>
        <w:jc w:val="left"/>
        <w:rPr>
          <w:sz w:val="20"/>
        </w:rPr>
      </w:pPr>
      <w:r>
        <w:rPr>
          <w:sz w:val="20"/>
        </w:rPr>
        <w:t>Requiring</w:t>
      </w:r>
      <w:r>
        <w:rPr>
          <w:spacing w:val="-13"/>
          <w:sz w:val="20"/>
        </w:rPr>
        <w:t> </w:t>
      </w:r>
      <w:r>
        <w:rPr>
          <w:sz w:val="20"/>
        </w:rPr>
        <w:t>bail</w:t>
      </w:r>
      <w:r>
        <w:rPr>
          <w:spacing w:val="-12"/>
          <w:sz w:val="20"/>
        </w:rPr>
        <w:t> </w:t>
      </w:r>
      <w:r>
        <w:rPr>
          <w:sz w:val="20"/>
        </w:rPr>
        <w:t>decision</w:t>
      </w:r>
      <w:r>
        <w:rPr>
          <w:spacing w:val="-12"/>
          <w:sz w:val="20"/>
        </w:rPr>
        <w:t> </w:t>
      </w:r>
      <w:r>
        <w:rPr>
          <w:sz w:val="20"/>
        </w:rPr>
        <w:t>makers</w:t>
      </w:r>
      <w:r>
        <w:rPr>
          <w:spacing w:val="-12"/>
          <w:sz w:val="20"/>
        </w:rPr>
        <w:t> </w:t>
      </w:r>
      <w:r>
        <w:rPr>
          <w:sz w:val="20"/>
        </w:rPr>
        <w:t>to</w:t>
      </w:r>
      <w:r>
        <w:rPr>
          <w:spacing w:val="-12"/>
          <w:sz w:val="20"/>
        </w:rPr>
        <w:t> </w:t>
      </w:r>
      <w:r>
        <w:rPr>
          <w:sz w:val="20"/>
        </w:rPr>
        <w:t>consider</w:t>
      </w:r>
      <w:r>
        <w:rPr>
          <w:spacing w:val="-12"/>
          <w:sz w:val="20"/>
        </w:rPr>
        <w:t> </w:t>
      </w:r>
      <w:r>
        <w:rPr>
          <w:sz w:val="20"/>
        </w:rPr>
        <w:t>the</w:t>
      </w:r>
      <w:r>
        <w:rPr>
          <w:spacing w:val="-12"/>
          <w:sz w:val="20"/>
        </w:rPr>
        <w:t> </w:t>
      </w:r>
      <w:r>
        <w:rPr>
          <w:sz w:val="20"/>
        </w:rPr>
        <w:t>best</w:t>
      </w:r>
      <w:r>
        <w:rPr>
          <w:spacing w:val="-12"/>
          <w:sz w:val="20"/>
        </w:rPr>
        <w:t> </w:t>
      </w:r>
      <w:r>
        <w:rPr>
          <w:sz w:val="20"/>
        </w:rPr>
        <w:t>interests</w:t>
      </w:r>
      <w:r>
        <w:rPr>
          <w:spacing w:val="-12"/>
          <w:sz w:val="20"/>
        </w:rPr>
        <w:t> </w:t>
      </w:r>
      <w:r>
        <w:rPr>
          <w:sz w:val="20"/>
        </w:rPr>
        <w:t>of</w:t>
      </w:r>
      <w:r>
        <w:rPr>
          <w:spacing w:val="-12"/>
          <w:sz w:val="20"/>
        </w:rPr>
        <w:t> </w:t>
      </w:r>
      <w:r>
        <w:rPr>
          <w:spacing w:val="-3"/>
          <w:sz w:val="20"/>
        </w:rPr>
        <w:t>any</w:t>
      </w:r>
      <w:r>
        <w:rPr>
          <w:spacing w:val="-12"/>
          <w:sz w:val="20"/>
        </w:rPr>
        <w:t> </w:t>
      </w:r>
      <w:r>
        <w:rPr>
          <w:sz w:val="20"/>
        </w:rPr>
        <w:t>dependent </w:t>
      </w:r>
      <w:r>
        <w:rPr>
          <w:spacing w:val="-3"/>
          <w:sz w:val="20"/>
        </w:rPr>
        <w:t>children </w:t>
      </w:r>
      <w:r>
        <w:rPr>
          <w:sz w:val="20"/>
        </w:rPr>
        <w:t>in bail</w:t>
      </w:r>
      <w:r>
        <w:rPr>
          <w:spacing w:val="-10"/>
          <w:sz w:val="20"/>
        </w:rPr>
        <w:t> </w:t>
      </w:r>
      <w:r>
        <w:rPr>
          <w:sz w:val="20"/>
        </w:rPr>
        <w:t>decisions.</w:t>
      </w:r>
    </w:p>
    <w:p>
      <w:pPr>
        <w:spacing w:line="247" w:lineRule="auto" w:before="98"/>
        <w:ind w:left="1761" w:right="1092" w:firstLine="0"/>
        <w:jc w:val="left"/>
        <w:rPr>
          <w:rFonts w:ascii="Trebuchet MS"/>
          <w:i/>
          <w:sz w:val="20"/>
        </w:rPr>
      </w:pPr>
      <w:r>
        <w:rPr>
          <w:rFonts w:ascii="Trebuchet MS"/>
          <w:i/>
          <w:sz w:val="20"/>
        </w:rPr>
        <w:t>Suggested by the Human Rights Law Centre, Djirra and the Victorian Aboriginal Legal </w:t>
      </w:r>
      <w:r>
        <w:rPr>
          <w:rFonts w:ascii="Trebuchet MS"/>
          <w:i/>
          <w:sz w:val="20"/>
        </w:rPr>
        <w:t>Service</w:t>
      </w:r>
    </w:p>
    <w:p>
      <w:pPr>
        <w:spacing w:after="0" w:line="247" w:lineRule="auto"/>
        <w:jc w:val="left"/>
        <w:rPr>
          <w:rFonts w:ascii="Trebuchet MS"/>
          <w:sz w:val="20"/>
        </w:rPr>
        <w:sectPr>
          <w:headerReference w:type="default" r:id="rId27"/>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rPr>
          <w:rFonts w:ascii="Trebuchet MS"/>
          <w:i/>
          <w:sz w:val="24"/>
        </w:rPr>
      </w:pPr>
    </w:p>
    <w:p>
      <w:pPr>
        <w:pStyle w:val="ListParagraph"/>
        <w:numPr>
          <w:ilvl w:val="0"/>
          <w:numId w:val="3"/>
        </w:numPr>
        <w:tabs>
          <w:tab w:pos="1761" w:val="left" w:leader="none"/>
          <w:tab w:pos="1762" w:val="left" w:leader="none"/>
        </w:tabs>
        <w:spacing w:line="240" w:lineRule="auto" w:before="41" w:after="0"/>
        <w:ind w:left="1761" w:right="0" w:hanging="794"/>
        <w:jc w:val="left"/>
        <w:rPr>
          <w:rFonts w:ascii="Raleway ExtraBold"/>
          <w:b/>
          <w:sz w:val="28"/>
        </w:rPr>
      </w:pPr>
      <w:bookmarkStart w:name="15. Transitional supports for First Nati" w:id="28"/>
      <w:bookmarkEnd w:id="28"/>
      <w:r>
        <w:rPr/>
      </w:r>
      <w:bookmarkStart w:name="16. Under-representation of First Nation" w:id="29"/>
      <w:bookmarkEnd w:id="29"/>
      <w:r>
        <w:rPr/>
      </w:r>
      <w:bookmarkStart w:name="_bookmark5" w:id="30"/>
      <w:bookmarkEnd w:id="30"/>
      <w:r>
        <w:rPr/>
      </w:r>
      <w:bookmarkStart w:name="_bookmark5" w:id="31"/>
      <w:bookmarkEnd w:id="31"/>
      <w:r>
        <w:rPr>
          <w:rFonts w:ascii="Raleway ExtraBold"/>
          <w:b/>
          <w:color w:val="F15B4F"/>
          <w:spacing w:val="-3"/>
          <w:sz w:val="28"/>
        </w:rPr>
        <w:t>T</w:t>
      </w:r>
      <w:r>
        <w:rPr>
          <w:rFonts w:ascii="Raleway ExtraBold"/>
          <w:b/>
          <w:color w:val="F15B4F"/>
          <w:spacing w:val="-3"/>
          <w:sz w:val="28"/>
        </w:rPr>
        <w:t>ransitional </w:t>
      </w:r>
      <w:r>
        <w:rPr>
          <w:rFonts w:ascii="Raleway ExtraBold"/>
          <w:b/>
          <w:color w:val="F15B4F"/>
          <w:sz w:val="28"/>
        </w:rPr>
        <w:t>supports for First Nations prisoners</w:t>
      </w:r>
    </w:p>
    <w:p>
      <w:pPr>
        <w:pStyle w:val="BodyText"/>
        <w:spacing w:line="259" w:lineRule="exact" w:before="114"/>
        <w:ind w:left="1761"/>
      </w:pPr>
      <w:r>
        <w:rPr/>
        <w:t>Improving and expanding culturally safe transitional support for First Nations Peoples</w:t>
      </w:r>
    </w:p>
    <w:p>
      <w:pPr>
        <w:pStyle w:val="BodyText"/>
        <w:spacing w:line="259" w:lineRule="exact"/>
        <w:ind w:left="1761"/>
      </w:pPr>
      <w:r>
        <w:rPr/>
        <w:t>leaving custody.</w:t>
      </w:r>
    </w:p>
    <w:p>
      <w:pPr>
        <w:spacing w:before="125"/>
        <w:ind w:left="1761" w:right="0" w:firstLine="0"/>
        <w:jc w:val="left"/>
        <w:rPr>
          <w:rFonts w:ascii="Trebuchet MS"/>
          <w:i/>
          <w:sz w:val="20"/>
        </w:rPr>
      </w:pPr>
      <w:r>
        <w:rPr>
          <w:rFonts w:ascii="Trebuchet MS"/>
          <w:i/>
          <w:sz w:val="20"/>
        </w:rPr>
        <w:t>Suggested by the Victorian Aboriginal Legal Service</w:t>
      </w:r>
    </w:p>
    <w:p>
      <w:pPr>
        <w:pStyle w:val="BodyText"/>
        <w:spacing w:before="6"/>
        <w:rPr>
          <w:rFonts w:ascii="Trebuchet MS"/>
          <w:i/>
          <w:sz w:val="25"/>
        </w:rPr>
      </w:pPr>
    </w:p>
    <w:p>
      <w:pPr>
        <w:pStyle w:val="ListParagraph"/>
        <w:numPr>
          <w:ilvl w:val="0"/>
          <w:numId w:val="3"/>
        </w:numPr>
        <w:tabs>
          <w:tab w:pos="1761" w:val="left" w:leader="none"/>
          <w:tab w:pos="1762" w:val="left" w:leader="none"/>
        </w:tabs>
        <w:spacing w:line="184" w:lineRule="auto" w:before="0" w:after="0"/>
        <w:ind w:left="1761" w:right="1802" w:hanging="794"/>
        <w:jc w:val="left"/>
        <w:rPr>
          <w:rFonts w:ascii="Raleway ExtraBold"/>
          <w:b/>
          <w:sz w:val="28"/>
        </w:rPr>
      </w:pPr>
      <w:r>
        <w:rPr>
          <w:rFonts w:ascii="Raleway ExtraBold"/>
          <w:b/>
          <w:color w:val="F15B4F"/>
          <w:sz w:val="28"/>
        </w:rPr>
        <w:t>Under-representation</w:t>
      </w:r>
      <w:r>
        <w:rPr>
          <w:rFonts w:ascii="Raleway ExtraBold"/>
          <w:b/>
          <w:color w:val="F15B4F"/>
          <w:spacing w:val="-11"/>
          <w:sz w:val="28"/>
        </w:rPr>
        <w:t> </w:t>
      </w:r>
      <w:r>
        <w:rPr>
          <w:rFonts w:ascii="Raleway ExtraBold"/>
          <w:b/>
          <w:color w:val="F15B4F"/>
          <w:sz w:val="28"/>
        </w:rPr>
        <w:t>of</w:t>
      </w:r>
      <w:r>
        <w:rPr>
          <w:rFonts w:ascii="Raleway ExtraBold"/>
          <w:b/>
          <w:color w:val="F15B4F"/>
          <w:spacing w:val="-10"/>
          <w:sz w:val="28"/>
        </w:rPr>
        <w:t> </w:t>
      </w:r>
      <w:r>
        <w:rPr>
          <w:rFonts w:ascii="Raleway ExtraBold"/>
          <w:b/>
          <w:color w:val="F15B4F"/>
          <w:sz w:val="28"/>
        </w:rPr>
        <w:t>First</w:t>
      </w:r>
      <w:r>
        <w:rPr>
          <w:rFonts w:ascii="Raleway ExtraBold"/>
          <w:b/>
          <w:color w:val="F15B4F"/>
          <w:spacing w:val="-10"/>
          <w:sz w:val="28"/>
        </w:rPr>
        <w:t> </w:t>
      </w:r>
      <w:r>
        <w:rPr>
          <w:rFonts w:ascii="Raleway ExtraBold"/>
          <w:b/>
          <w:color w:val="F15B4F"/>
          <w:sz w:val="28"/>
        </w:rPr>
        <w:t>Nations</w:t>
      </w:r>
      <w:r>
        <w:rPr>
          <w:rFonts w:ascii="Raleway ExtraBold"/>
          <w:b/>
          <w:color w:val="F15B4F"/>
          <w:spacing w:val="-10"/>
          <w:sz w:val="28"/>
        </w:rPr>
        <w:t> </w:t>
      </w:r>
      <w:r>
        <w:rPr>
          <w:rFonts w:ascii="Raleway ExtraBold"/>
          <w:b/>
          <w:color w:val="F15B4F"/>
          <w:sz w:val="28"/>
        </w:rPr>
        <w:t>Peoples</w:t>
      </w:r>
      <w:r>
        <w:rPr>
          <w:rFonts w:ascii="Raleway ExtraBold"/>
          <w:b/>
          <w:color w:val="F15B4F"/>
          <w:spacing w:val="-10"/>
          <w:sz w:val="28"/>
        </w:rPr>
        <w:t> </w:t>
      </w:r>
      <w:r>
        <w:rPr>
          <w:rFonts w:ascii="Raleway ExtraBold"/>
          <w:b/>
          <w:color w:val="F15B4F"/>
          <w:sz w:val="28"/>
        </w:rPr>
        <w:t>in</w:t>
      </w:r>
      <w:r>
        <w:rPr>
          <w:rFonts w:ascii="Raleway ExtraBold"/>
          <w:b/>
          <w:color w:val="F15B4F"/>
          <w:spacing w:val="-10"/>
          <w:sz w:val="28"/>
        </w:rPr>
        <w:t> </w:t>
      </w:r>
      <w:r>
        <w:rPr>
          <w:rFonts w:ascii="Raleway ExtraBold"/>
          <w:b/>
          <w:color w:val="F15B4F"/>
          <w:sz w:val="28"/>
        </w:rPr>
        <w:t>civil abuse</w:t>
      </w:r>
      <w:r>
        <w:rPr>
          <w:rFonts w:ascii="Raleway ExtraBold"/>
          <w:b/>
          <w:color w:val="F15B4F"/>
          <w:spacing w:val="-1"/>
          <w:sz w:val="28"/>
        </w:rPr>
        <w:t> </w:t>
      </w:r>
      <w:r>
        <w:rPr>
          <w:rFonts w:ascii="Raleway ExtraBold"/>
          <w:b/>
          <w:color w:val="F15B4F"/>
          <w:sz w:val="28"/>
        </w:rPr>
        <w:t>claims</w:t>
      </w:r>
    </w:p>
    <w:p>
      <w:pPr>
        <w:pStyle w:val="BodyText"/>
        <w:spacing w:line="206" w:lineRule="auto" w:before="162"/>
        <w:ind w:left="1761" w:right="1256"/>
      </w:pPr>
      <w:bookmarkStart w:name="Children and young people" w:id="32"/>
      <w:bookmarkEnd w:id="32"/>
      <w:r>
        <w:rPr/>
      </w:r>
      <w:bookmarkStart w:name="17. Consent by children to hormone treat" w:id="33"/>
      <w:bookmarkEnd w:id="33"/>
      <w:r>
        <w:rPr/>
      </w:r>
      <w:bookmarkStart w:name="18. Extending the Independent Person Pro" w:id="34"/>
      <w:bookmarkEnd w:id="34"/>
      <w:r>
        <w:rPr/>
      </w:r>
      <w:bookmarkStart w:name="19. Reforming child pornography laws" w:id="35"/>
      <w:bookmarkEnd w:id="35"/>
      <w:r>
        <w:rPr/>
      </w:r>
      <w:r>
        <w:rPr/>
        <w:t>Considering the barriers that may prevent First Nations Peoples who are victim survivors of childhood sexual abuse from pursing civil claims in Victoria and making recommendations to improve access to justice for this underrepresented group.</w:t>
      </w:r>
    </w:p>
    <w:p>
      <w:pPr>
        <w:pStyle w:val="BodyText"/>
        <w:spacing w:line="206" w:lineRule="auto" w:before="124"/>
        <w:ind w:left="1761" w:right="1092"/>
      </w:pPr>
      <w:r>
        <w:rPr/>
        <w:t>This would complement federal bodies looking at engagement with the National Redress Scheme.</w:t>
      </w:r>
    </w:p>
    <w:p>
      <w:pPr>
        <w:spacing w:before="133"/>
        <w:ind w:left="1761" w:right="0" w:firstLine="0"/>
        <w:jc w:val="left"/>
        <w:rPr>
          <w:rFonts w:ascii="Trebuchet MS"/>
          <w:i/>
          <w:sz w:val="20"/>
        </w:rPr>
      </w:pPr>
      <w:r>
        <w:rPr>
          <w:rFonts w:ascii="Trebuchet MS"/>
          <w:i/>
          <w:w w:val="105"/>
          <w:sz w:val="20"/>
        </w:rPr>
        <w:t>Suggested by Maurice Blackburn Lawyers</w:t>
      </w:r>
    </w:p>
    <w:p>
      <w:pPr>
        <w:pStyle w:val="BodyText"/>
        <w:spacing w:before="6"/>
        <w:rPr>
          <w:rFonts w:ascii="Trebuchet MS"/>
          <w:i/>
          <w:sz w:val="28"/>
        </w:rPr>
      </w:pPr>
    </w:p>
    <w:p>
      <w:pPr>
        <w:spacing w:before="1"/>
        <w:ind w:left="967" w:right="0" w:firstLine="0"/>
        <w:jc w:val="left"/>
        <w:rPr>
          <w:rFonts w:ascii="Raleway ExtraBold"/>
          <w:b/>
          <w:sz w:val="44"/>
        </w:rPr>
      </w:pPr>
      <w:r>
        <w:rPr>
          <w:rFonts w:ascii="Raleway ExtraBold"/>
          <w:b/>
          <w:color w:val="F15B4F"/>
          <w:sz w:val="44"/>
        </w:rPr>
        <w:t>Children and young people</w:t>
      </w:r>
    </w:p>
    <w:p>
      <w:pPr>
        <w:pStyle w:val="ListParagraph"/>
        <w:numPr>
          <w:ilvl w:val="0"/>
          <w:numId w:val="3"/>
        </w:numPr>
        <w:tabs>
          <w:tab w:pos="1761" w:val="left" w:leader="none"/>
          <w:tab w:pos="1762" w:val="left" w:leader="none"/>
        </w:tabs>
        <w:spacing w:line="240" w:lineRule="auto" w:before="157" w:after="0"/>
        <w:ind w:left="1761" w:right="0" w:hanging="794"/>
        <w:jc w:val="left"/>
        <w:rPr>
          <w:rFonts w:ascii="Raleway ExtraBold"/>
          <w:b/>
          <w:sz w:val="28"/>
        </w:rPr>
      </w:pPr>
      <w:r>
        <w:rPr>
          <w:rFonts w:ascii="Raleway ExtraBold"/>
          <w:b/>
          <w:color w:val="F15B4F"/>
          <w:sz w:val="28"/>
        </w:rPr>
        <w:t>Consent </w:t>
      </w:r>
      <w:r>
        <w:rPr>
          <w:rFonts w:ascii="Raleway ExtraBold"/>
          <w:b/>
          <w:color w:val="F15B4F"/>
          <w:spacing w:val="-4"/>
          <w:sz w:val="28"/>
        </w:rPr>
        <w:t>by </w:t>
      </w:r>
      <w:r>
        <w:rPr>
          <w:rFonts w:ascii="Raleway ExtraBold"/>
          <w:b/>
          <w:color w:val="F15B4F"/>
          <w:sz w:val="28"/>
        </w:rPr>
        <w:t>children to hormone treatment</w:t>
      </w:r>
    </w:p>
    <w:p>
      <w:pPr>
        <w:pStyle w:val="BodyText"/>
        <w:spacing w:line="206" w:lineRule="auto" w:before="146"/>
        <w:ind w:left="1761" w:right="1046"/>
      </w:pPr>
      <w:r>
        <w:rPr/>
        <w:t>Creating a statutory right for </w:t>
      </w:r>
      <w:r>
        <w:rPr>
          <w:i/>
        </w:rPr>
        <w:t>Gillick </w:t>
      </w:r>
      <w:r>
        <w:rPr/>
        <w:t>competent young people to consent to hormone treatment for gender-affirming medical intervention. The aim is to clarify the common law so that medical practitioners and patients know what is expected of them.</w:t>
      </w:r>
    </w:p>
    <w:p>
      <w:pPr>
        <w:spacing w:line="247" w:lineRule="auto" w:before="134"/>
        <w:ind w:left="1761" w:right="1092" w:firstLine="0"/>
        <w:jc w:val="left"/>
        <w:rPr>
          <w:rFonts w:ascii="Trebuchet MS"/>
          <w:i/>
          <w:sz w:val="20"/>
        </w:rPr>
      </w:pPr>
      <w:r>
        <w:rPr>
          <w:rFonts w:ascii="Trebuchet MS"/>
          <w:i/>
          <w:sz w:val="20"/>
        </w:rPr>
        <w:t>Suggested by the Victorian Equal Opportunity and Human Rights Commission and the </w:t>
      </w:r>
      <w:r>
        <w:rPr>
          <w:rFonts w:ascii="Trebuchet MS"/>
          <w:i/>
          <w:sz w:val="20"/>
        </w:rPr>
        <w:t>Victorian Commissioner for LGBTIQ+ Communities</w:t>
      </w:r>
    </w:p>
    <w:p>
      <w:pPr>
        <w:pStyle w:val="BodyText"/>
        <w:spacing w:before="8"/>
        <w:rPr>
          <w:rFonts w:ascii="Trebuchet MS"/>
          <w:i/>
          <w:sz w:val="18"/>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Extending the Independent Person</w:t>
      </w:r>
      <w:r>
        <w:rPr>
          <w:rFonts w:ascii="Raleway ExtraBold"/>
          <w:b/>
          <w:color w:val="F15B4F"/>
          <w:spacing w:val="-3"/>
          <w:sz w:val="28"/>
        </w:rPr>
        <w:t> </w:t>
      </w:r>
      <w:r>
        <w:rPr>
          <w:rFonts w:ascii="Raleway ExtraBold"/>
          <w:b/>
          <w:color w:val="F15B4F"/>
          <w:sz w:val="28"/>
        </w:rPr>
        <w:t>Program</w:t>
      </w:r>
    </w:p>
    <w:p>
      <w:pPr>
        <w:pStyle w:val="BodyText"/>
        <w:spacing w:line="206" w:lineRule="auto" w:before="146"/>
        <w:ind w:left="1761" w:right="1280"/>
      </w:pPr>
      <w:r>
        <w:rPr/>
        <w:t>Extending the operation of the Youth Referral and Independent Person Program (YRIPP) to 18-25-year-olds (currently only available to under-18s) and requiring that an Independent Person is available as an option for a child (under-18) even where a parent or guardian is present.</w:t>
      </w:r>
    </w:p>
    <w:p>
      <w:pPr>
        <w:pStyle w:val="ListParagraph"/>
        <w:numPr>
          <w:ilvl w:val="1"/>
          <w:numId w:val="3"/>
        </w:numPr>
        <w:tabs>
          <w:tab w:pos="2157" w:val="left" w:leader="none"/>
          <w:tab w:pos="2158" w:val="left" w:leader="none"/>
        </w:tabs>
        <w:spacing w:line="206" w:lineRule="auto" w:before="125" w:after="0"/>
        <w:ind w:left="2157" w:right="1199" w:hanging="396"/>
        <w:jc w:val="left"/>
        <w:rPr>
          <w:sz w:val="20"/>
        </w:rPr>
      </w:pPr>
      <w:r>
        <w:rPr>
          <w:sz w:val="20"/>
        </w:rPr>
        <w:t>YRIPP is a </w:t>
      </w:r>
      <w:r>
        <w:rPr>
          <w:spacing w:val="-3"/>
          <w:sz w:val="20"/>
        </w:rPr>
        <w:t>statewide </w:t>
      </w:r>
      <w:r>
        <w:rPr>
          <w:sz w:val="20"/>
        </w:rPr>
        <w:t>network of staff and volunteers whose primary aim is to safeguard</w:t>
      </w:r>
      <w:r>
        <w:rPr>
          <w:spacing w:val="-12"/>
          <w:sz w:val="20"/>
        </w:rPr>
        <w:t> </w:t>
      </w:r>
      <w:r>
        <w:rPr>
          <w:sz w:val="20"/>
        </w:rPr>
        <w:t>the</w:t>
      </w:r>
      <w:r>
        <w:rPr>
          <w:spacing w:val="-12"/>
          <w:sz w:val="20"/>
        </w:rPr>
        <w:t> </w:t>
      </w:r>
      <w:r>
        <w:rPr>
          <w:sz w:val="20"/>
        </w:rPr>
        <w:t>rights</w:t>
      </w:r>
      <w:r>
        <w:rPr>
          <w:spacing w:val="-11"/>
          <w:sz w:val="20"/>
        </w:rPr>
        <w:t> </w:t>
      </w:r>
      <w:r>
        <w:rPr>
          <w:sz w:val="20"/>
        </w:rPr>
        <w:t>of</w:t>
      </w:r>
      <w:r>
        <w:rPr>
          <w:spacing w:val="-12"/>
          <w:sz w:val="20"/>
        </w:rPr>
        <w:t> </w:t>
      </w:r>
      <w:r>
        <w:rPr>
          <w:sz w:val="20"/>
        </w:rPr>
        <w:t>young</w:t>
      </w:r>
      <w:r>
        <w:rPr>
          <w:spacing w:val="-11"/>
          <w:sz w:val="20"/>
        </w:rPr>
        <w:t> </w:t>
      </w:r>
      <w:r>
        <w:rPr>
          <w:sz w:val="20"/>
        </w:rPr>
        <w:t>people</w:t>
      </w:r>
      <w:r>
        <w:rPr>
          <w:spacing w:val="-12"/>
          <w:sz w:val="20"/>
        </w:rPr>
        <w:t> </w:t>
      </w:r>
      <w:r>
        <w:rPr>
          <w:sz w:val="20"/>
        </w:rPr>
        <w:t>in</w:t>
      </w:r>
      <w:r>
        <w:rPr>
          <w:spacing w:val="-11"/>
          <w:sz w:val="20"/>
        </w:rPr>
        <w:t> </w:t>
      </w:r>
      <w:r>
        <w:rPr>
          <w:sz w:val="20"/>
        </w:rPr>
        <w:t>police</w:t>
      </w:r>
      <w:r>
        <w:rPr>
          <w:spacing w:val="-12"/>
          <w:sz w:val="20"/>
        </w:rPr>
        <w:t> </w:t>
      </w:r>
      <w:r>
        <w:rPr>
          <w:sz w:val="20"/>
        </w:rPr>
        <w:t>custody</w:t>
      </w:r>
      <w:r>
        <w:rPr>
          <w:spacing w:val="-11"/>
          <w:sz w:val="20"/>
        </w:rPr>
        <w:t> </w:t>
      </w:r>
      <w:r>
        <w:rPr>
          <w:sz w:val="20"/>
        </w:rPr>
        <w:t>while</w:t>
      </w:r>
      <w:r>
        <w:rPr>
          <w:spacing w:val="-12"/>
          <w:sz w:val="20"/>
        </w:rPr>
        <w:t> </w:t>
      </w:r>
      <w:r>
        <w:rPr>
          <w:sz w:val="20"/>
        </w:rPr>
        <w:t>offering</w:t>
      </w:r>
      <w:r>
        <w:rPr>
          <w:spacing w:val="-12"/>
          <w:sz w:val="20"/>
        </w:rPr>
        <w:t> </w:t>
      </w:r>
      <w:r>
        <w:rPr>
          <w:spacing w:val="-3"/>
          <w:sz w:val="20"/>
        </w:rPr>
        <w:t>referral</w:t>
      </w:r>
      <w:r>
        <w:rPr>
          <w:spacing w:val="-11"/>
          <w:sz w:val="20"/>
        </w:rPr>
        <w:t> </w:t>
      </w:r>
      <w:r>
        <w:rPr>
          <w:sz w:val="20"/>
        </w:rPr>
        <w:t>and other</w:t>
      </w:r>
      <w:r>
        <w:rPr>
          <w:spacing w:val="-8"/>
          <w:sz w:val="20"/>
        </w:rPr>
        <w:t> </w:t>
      </w:r>
      <w:r>
        <w:rPr>
          <w:spacing w:val="-3"/>
          <w:sz w:val="20"/>
        </w:rPr>
        <w:t>follow-up</w:t>
      </w:r>
      <w:r>
        <w:rPr>
          <w:spacing w:val="-7"/>
          <w:sz w:val="20"/>
        </w:rPr>
        <w:t> </w:t>
      </w:r>
      <w:r>
        <w:rPr>
          <w:sz w:val="20"/>
        </w:rPr>
        <w:t>support</w:t>
      </w:r>
      <w:r>
        <w:rPr>
          <w:spacing w:val="-7"/>
          <w:sz w:val="20"/>
        </w:rPr>
        <w:t> </w:t>
      </w:r>
      <w:r>
        <w:rPr>
          <w:sz w:val="20"/>
        </w:rPr>
        <w:t>to</w:t>
      </w:r>
      <w:r>
        <w:rPr>
          <w:spacing w:val="-7"/>
          <w:sz w:val="20"/>
        </w:rPr>
        <w:t> </w:t>
      </w:r>
      <w:r>
        <w:rPr>
          <w:sz w:val="20"/>
        </w:rPr>
        <w:t>divert</w:t>
      </w:r>
      <w:r>
        <w:rPr>
          <w:spacing w:val="-7"/>
          <w:sz w:val="20"/>
        </w:rPr>
        <w:t> </w:t>
      </w:r>
      <w:r>
        <w:rPr>
          <w:sz w:val="20"/>
        </w:rPr>
        <w:t>them</w:t>
      </w:r>
      <w:r>
        <w:rPr>
          <w:spacing w:val="-7"/>
          <w:sz w:val="20"/>
        </w:rPr>
        <w:t> </w:t>
      </w:r>
      <w:r>
        <w:rPr>
          <w:spacing w:val="-5"/>
          <w:sz w:val="20"/>
        </w:rPr>
        <w:t>away</w:t>
      </w:r>
      <w:r>
        <w:rPr>
          <w:spacing w:val="-7"/>
          <w:sz w:val="20"/>
        </w:rPr>
        <w:t> </w:t>
      </w:r>
      <w:r>
        <w:rPr>
          <w:spacing w:val="-3"/>
          <w:sz w:val="20"/>
        </w:rPr>
        <w:t>from</w:t>
      </w:r>
      <w:r>
        <w:rPr>
          <w:spacing w:val="-7"/>
          <w:sz w:val="20"/>
        </w:rPr>
        <w:t> </w:t>
      </w:r>
      <w:r>
        <w:rPr>
          <w:sz w:val="20"/>
        </w:rPr>
        <w:t>the</w:t>
      </w:r>
      <w:r>
        <w:rPr>
          <w:spacing w:val="-7"/>
          <w:sz w:val="20"/>
        </w:rPr>
        <w:t> </w:t>
      </w:r>
      <w:r>
        <w:rPr>
          <w:sz w:val="20"/>
        </w:rPr>
        <w:t>criminal</w:t>
      </w:r>
      <w:r>
        <w:rPr>
          <w:spacing w:val="-7"/>
          <w:sz w:val="20"/>
        </w:rPr>
        <w:t> </w:t>
      </w:r>
      <w:r>
        <w:rPr>
          <w:sz w:val="20"/>
        </w:rPr>
        <w:t>justice</w:t>
      </w:r>
      <w:r>
        <w:rPr>
          <w:spacing w:val="-7"/>
          <w:sz w:val="20"/>
        </w:rPr>
        <w:t> </w:t>
      </w:r>
      <w:r>
        <w:rPr>
          <w:sz w:val="20"/>
        </w:rPr>
        <w:t>system.</w:t>
      </w:r>
    </w:p>
    <w:p>
      <w:pPr>
        <w:pStyle w:val="ListParagraph"/>
        <w:numPr>
          <w:ilvl w:val="1"/>
          <w:numId w:val="3"/>
        </w:numPr>
        <w:tabs>
          <w:tab w:pos="2157" w:val="left" w:leader="none"/>
          <w:tab w:pos="2158" w:val="left" w:leader="none"/>
        </w:tabs>
        <w:spacing w:line="206" w:lineRule="auto" w:before="89" w:after="0"/>
        <w:ind w:left="2157" w:right="1138" w:hanging="396"/>
        <w:jc w:val="left"/>
        <w:rPr>
          <w:sz w:val="20"/>
        </w:rPr>
      </w:pPr>
      <w:r>
        <w:rPr>
          <w:sz w:val="20"/>
        </w:rPr>
        <w:t>Reform </w:t>
      </w:r>
      <w:r>
        <w:rPr>
          <w:spacing w:val="-3"/>
          <w:sz w:val="20"/>
        </w:rPr>
        <w:t>would </w:t>
      </w:r>
      <w:r>
        <w:rPr>
          <w:sz w:val="20"/>
        </w:rPr>
        <w:t>assist people </w:t>
      </w:r>
      <w:r>
        <w:rPr>
          <w:spacing w:val="-3"/>
          <w:sz w:val="20"/>
        </w:rPr>
        <w:t>from </w:t>
      </w:r>
      <w:r>
        <w:rPr>
          <w:sz w:val="20"/>
        </w:rPr>
        <w:t>communities </w:t>
      </w:r>
      <w:r>
        <w:rPr>
          <w:spacing w:val="-3"/>
          <w:sz w:val="20"/>
        </w:rPr>
        <w:t>overrepresented </w:t>
      </w:r>
      <w:r>
        <w:rPr>
          <w:sz w:val="20"/>
        </w:rPr>
        <w:t>in the justice system,</w:t>
      </w:r>
      <w:r>
        <w:rPr>
          <w:spacing w:val="-13"/>
          <w:sz w:val="20"/>
        </w:rPr>
        <w:t> </w:t>
      </w:r>
      <w:r>
        <w:rPr>
          <w:sz w:val="20"/>
        </w:rPr>
        <w:t>including</w:t>
      </w:r>
      <w:r>
        <w:rPr>
          <w:spacing w:val="-13"/>
          <w:sz w:val="20"/>
        </w:rPr>
        <w:t> </w:t>
      </w:r>
      <w:r>
        <w:rPr>
          <w:sz w:val="20"/>
        </w:rPr>
        <w:t>Aboriginal,</w:t>
      </w:r>
      <w:r>
        <w:rPr>
          <w:spacing w:val="-13"/>
          <w:sz w:val="20"/>
        </w:rPr>
        <w:t> </w:t>
      </w:r>
      <w:r>
        <w:rPr>
          <w:sz w:val="20"/>
        </w:rPr>
        <w:t>refugee</w:t>
      </w:r>
      <w:r>
        <w:rPr>
          <w:spacing w:val="-12"/>
          <w:sz w:val="20"/>
        </w:rPr>
        <w:t> </w:t>
      </w:r>
      <w:r>
        <w:rPr>
          <w:sz w:val="20"/>
        </w:rPr>
        <w:t>and</w:t>
      </w:r>
      <w:r>
        <w:rPr>
          <w:spacing w:val="-13"/>
          <w:sz w:val="20"/>
        </w:rPr>
        <w:t> </w:t>
      </w:r>
      <w:r>
        <w:rPr>
          <w:sz w:val="20"/>
        </w:rPr>
        <w:t>migrant</w:t>
      </w:r>
      <w:r>
        <w:rPr>
          <w:spacing w:val="-13"/>
          <w:sz w:val="20"/>
        </w:rPr>
        <w:t> </w:t>
      </w:r>
      <w:r>
        <w:rPr>
          <w:spacing w:val="-3"/>
          <w:sz w:val="20"/>
        </w:rPr>
        <w:t>youth</w:t>
      </w:r>
      <w:r>
        <w:rPr>
          <w:spacing w:val="-13"/>
          <w:sz w:val="20"/>
        </w:rPr>
        <w:t> </w:t>
      </w:r>
      <w:r>
        <w:rPr>
          <w:sz w:val="20"/>
        </w:rPr>
        <w:t>and</w:t>
      </w:r>
      <w:r>
        <w:rPr>
          <w:spacing w:val="-12"/>
          <w:sz w:val="20"/>
        </w:rPr>
        <w:t> </w:t>
      </w:r>
      <w:r>
        <w:rPr>
          <w:sz w:val="20"/>
        </w:rPr>
        <w:t>young</w:t>
      </w:r>
      <w:r>
        <w:rPr>
          <w:spacing w:val="-13"/>
          <w:sz w:val="20"/>
        </w:rPr>
        <w:t> </w:t>
      </w:r>
      <w:r>
        <w:rPr>
          <w:sz w:val="20"/>
        </w:rPr>
        <w:t>people</w:t>
      </w:r>
      <w:r>
        <w:rPr>
          <w:spacing w:val="-13"/>
          <w:sz w:val="20"/>
        </w:rPr>
        <w:t> </w:t>
      </w:r>
      <w:r>
        <w:rPr>
          <w:sz w:val="20"/>
        </w:rPr>
        <w:t>in</w:t>
      </w:r>
      <w:r>
        <w:rPr>
          <w:spacing w:val="-12"/>
          <w:sz w:val="20"/>
        </w:rPr>
        <w:t> </w:t>
      </w:r>
      <w:r>
        <w:rPr>
          <w:spacing w:val="-4"/>
          <w:sz w:val="20"/>
        </w:rPr>
        <w:t>out- </w:t>
      </w:r>
      <w:r>
        <w:rPr>
          <w:sz w:val="20"/>
        </w:rPr>
        <w:t>of-home</w:t>
      </w:r>
      <w:r>
        <w:rPr>
          <w:spacing w:val="-5"/>
          <w:sz w:val="20"/>
        </w:rPr>
        <w:t> </w:t>
      </w:r>
      <w:r>
        <w:rPr>
          <w:spacing w:val="-3"/>
          <w:sz w:val="20"/>
        </w:rPr>
        <w:t>care.</w:t>
      </w:r>
    </w:p>
    <w:p>
      <w:pPr>
        <w:spacing w:before="99"/>
        <w:ind w:left="1761" w:right="0" w:firstLine="0"/>
        <w:jc w:val="left"/>
        <w:rPr>
          <w:rFonts w:ascii="Trebuchet MS"/>
          <w:i/>
          <w:sz w:val="20"/>
        </w:rPr>
      </w:pPr>
      <w:r>
        <w:rPr>
          <w:rFonts w:ascii="Trebuchet MS"/>
          <w:i/>
          <w:sz w:val="20"/>
        </w:rPr>
        <w:t>Suggested by the Centre for Multicultural Youth</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Reforming child pornography</w:t>
      </w:r>
      <w:r>
        <w:rPr>
          <w:rFonts w:ascii="Raleway ExtraBold"/>
          <w:b/>
          <w:color w:val="F15B4F"/>
          <w:spacing w:val="-2"/>
          <w:sz w:val="28"/>
        </w:rPr>
        <w:t> </w:t>
      </w:r>
      <w:r>
        <w:rPr>
          <w:rFonts w:ascii="Raleway ExtraBold"/>
          <w:b/>
          <w:color w:val="F15B4F"/>
          <w:spacing w:val="-3"/>
          <w:sz w:val="28"/>
        </w:rPr>
        <w:t>laws</w:t>
      </w:r>
    </w:p>
    <w:p>
      <w:pPr>
        <w:pStyle w:val="BodyText"/>
        <w:spacing w:before="114"/>
        <w:ind w:left="1761"/>
      </w:pPr>
      <w:r>
        <w:rPr/>
        <w:t>Removing the discrepancy between consensual sex laws and child pornography laws.</w:t>
      </w:r>
    </w:p>
    <w:p>
      <w:pPr>
        <w:pStyle w:val="ListParagraph"/>
        <w:numPr>
          <w:ilvl w:val="1"/>
          <w:numId w:val="3"/>
        </w:numPr>
        <w:tabs>
          <w:tab w:pos="2157" w:val="left" w:leader="none"/>
          <w:tab w:pos="2158" w:val="left" w:leader="none"/>
        </w:tabs>
        <w:spacing w:line="206" w:lineRule="auto" w:before="115" w:after="0"/>
        <w:ind w:left="2157" w:right="1227" w:hanging="396"/>
        <w:jc w:val="left"/>
        <w:rPr>
          <w:sz w:val="20"/>
        </w:rPr>
      </w:pPr>
      <w:r>
        <w:rPr>
          <w:spacing w:val="-4"/>
          <w:sz w:val="20"/>
        </w:rPr>
        <w:t>Young</w:t>
      </w:r>
      <w:r>
        <w:rPr>
          <w:spacing w:val="-11"/>
          <w:sz w:val="20"/>
        </w:rPr>
        <w:t> </w:t>
      </w:r>
      <w:r>
        <w:rPr>
          <w:sz w:val="20"/>
        </w:rPr>
        <w:t>people</w:t>
      </w:r>
      <w:r>
        <w:rPr>
          <w:spacing w:val="-10"/>
          <w:sz w:val="20"/>
        </w:rPr>
        <w:t> </w:t>
      </w:r>
      <w:r>
        <w:rPr>
          <w:sz w:val="20"/>
        </w:rPr>
        <w:t>aged</w:t>
      </w:r>
      <w:r>
        <w:rPr>
          <w:spacing w:val="-10"/>
          <w:sz w:val="20"/>
        </w:rPr>
        <w:t> </w:t>
      </w:r>
      <w:r>
        <w:rPr>
          <w:sz w:val="20"/>
        </w:rPr>
        <w:t>16-18</w:t>
      </w:r>
      <w:r>
        <w:rPr>
          <w:spacing w:val="-10"/>
          <w:sz w:val="20"/>
        </w:rPr>
        <w:t> </w:t>
      </w:r>
      <w:r>
        <w:rPr>
          <w:sz w:val="20"/>
        </w:rPr>
        <w:t>can</w:t>
      </w:r>
      <w:r>
        <w:rPr>
          <w:spacing w:val="-10"/>
          <w:sz w:val="20"/>
        </w:rPr>
        <w:t> </w:t>
      </w:r>
      <w:r>
        <w:rPr>
          <w:sz w:val="20"/>
        </w:rPr>
        <w:t>legally</w:t>
      </w:r>
      <w:r>
        <w:rPr>
          <w:spacing w:val="-10"/>
          <w:sz w:val="20"/>
        </w:rPr>
        <w:t> </w:t>
      </w:r>
      <w:r>
        <w:rPr>
          <w:spacing w:val="-4"/>
          <w:sz w:val="20"/>
        </w:rPr>
        <w:t>have</w:t>
      </w:r>
      <w:r>
        <w:rPr>
          <w:spacing w:val="-10"/>
          <w:sz w:val="20"/>
        </w:rPr>
        <w:t> </w:t>
      </w:r>
      <w:r>
        <w:rPr>
          <w:sz w:val="20"/>
        </w:rPr>
        <w:t>consensual</w:t>
      </w:r>
      <w:r>
        <w:rPr>
          <w:spacing w:val="-10"/>
          <w:sz w:val="20"/>
        </w:rPr>
        <w:t> </w:t>
      </w:r>
      <w:r>
        <w:rPr>
          <w:sz w:val="20"/>
        </w:rPr>
        <w:t>sex.</w:t>
      </w:r>
      <w:r>
        <w:rPr>
          <w:spacing w:val="-10"/>
          <w:sz w:val="20"/>
        </w:rPr>
        <w:t> </w:t>
      </w:r>
      <w:r>
        <w:rPr>
          <w:sz w:val="20"/>
        </w:rPr>
        <w:t>But</w:t>
      </w:r>
      <w:r>
        <w:rPr>
          <w:spacing w:val="-10"/>
          <w:sz w:val="20"/>
        </w:rPr>
        <w:t> </w:t>
      </w:r>
      <w:r>
        <w:rPr>
          <w:sz w:val="20"/>
        </w:rPr>
        <w:t>if</w:t>
      </w:r>
      <w:r>
        <w:rPr>
          <w:spacing w:val="-10"/>
          <w:sz w:val="20"/>
        </w:rPr>
        <w:t> </w:t>
      </w:r>
      <w:r>
        <w:rPr>
          <w:sz w:val="20"/>
        </w:rPr>
        <w:t>a</w:t>
      </w:r>
      <w:r>
        <w:rPr>
          <w:spacing w:val="-10"/>
          <w:sz w:val="20"/>
        </w:rPr>
        <w:t> </w:t>
      </w:r>
      <w:r>
        <w:rPr>
          <w:sz w:val="20"/>
        </w:rPr>
        <w:t>young</w:t>
      </w:r>
      <w:r>
        <w:rPr>
          <w:spacing w:val="-10"/>
          <w:sz w:val="20"/>
        </w:rPr>
        <w:t> </w:t>
      </w:r>
      <w:r>
        <w:rPr>
          <w:sz w:val="20"/>
        </w:rPr>
        <w:t>person aged 18 produces, possesses, sends or </w:t>
      </w:r>
      <w:r>
        <w:rPr>
          <w:spacing w:val="-3"/>
          <w:sz w:val="20"/>
        </w:rPr>
        <w:t>receives, </w:t>
      </w:r>
      <w:r>
        <w:rPr>
          <w:sz w:val="20"/>
        </w:rPr>
        <w:t>or accesses sexual images </w:t>
      </w:r>
      <w:r>
        <w:rPr>
          <w:spacing w:val="-4"/>
          <w:sz w:val="20"/>
        </w:rPr>
        <w:t>(even </w:t>
      </w:r>
      <w:r>
        <w:rPr>
          <w:sz w:val="20"/>
        </w:rPr>
        <w:t>with consent) of their partner aged 16 or </w:t>
      </w:r>
      <w:r>
        <w:rPr>
          <w:spacing w:val="-5"/>
          <w:sz w:val="20"/>
        </w:rPr>
        <w:t>17 </w:t>
      </w:r>
      <w:r>
        <w:rPr>
          <w:spacing w:val="-4"/>
          <w:sz w:val="20"/>
        </w:rPr>
        <w:t>(even </w:t>
      </w:r>
      <w:r>
        <w:rPr>
          <w:sz w:val="20"/>
        </w:rPr>
        <w:t>if non-explicit, and in the context</w:t>
      </w:r>
      <w:r>
        <w:rPr>
          <w:spacing w:val="-11"/>
          <w:sz w:val="20"/>
        </w:rPr>
        <w:t> </w:t>
      </w:r>
      <w:r>
        <w:rPr>
          <w:sz w:val="20"/>
        </w:rPr>
        <w:t>of</w:t>
      </w:r>
      <w:r>
        <w:rPr>
          <w:spacing w:val="-10"/>
          <w:sz w:val="20"/>
        </w:rPr>
        <w:t> </w:t>
      </w:r>
      <w:r>
        <w:rPr>
          <w:sz w:val="20"/>
        </w:rPr>
        <w:t>a</w:t>
      </w:r>
      <w:r>
        <w:rPr>
          <w:spacing w:val="-10"/>
          <w:sz w:val="20"/>
        </w:rPr>
        <w:t> </w:t>
      </w:r>
      <w:r>
        <w:rPr>
          <w:sz w:val="20"/>
        </w:rPr>
        <w:t>consensual</w:t>
      </w:r>
      <w:r>
        <w:rPr>
          <w:spacing w:val="-10"/>
          <w:sz w:val="20"/>
        </w:rPr>
        <w:t> </w:t>
      </w:r>
      <w:r>
        <w:rPr>
          <w:spacing w:val="-3"/>
          <w:sz w:val="20"/>
        </w:rPr>
        <w:t>relationship),</w:t>
      </w:r>
      <w:r>
        <w:rPr>
          <w:spacing w:val="-10"/>
          <w:sz w:val="20"/>
        </w:rPr>
        <w:t> </w:t>
      </w:r>
      <w:r>
        <w:rPr>
          <w:sz w:val="20"/>
        </w:rPr>
        <w:t>they</w:t>
      </w:r>
      <w:r>
        <w:rPr>
          <w:spacing w:val="-11"/>
          <w:sz w:val="20"/>
        </w:rPr>
        <w:t> </w:t>
      </w:r>
      <w:r>
        <w:rPr>
          <w:sz w:val="20"/>
        </w:rPr>
        <w:t>can</w:t>
      </w:r>
      <w:r>
        <w:rPr>
          <w:spacing w:val="-10"/>
          <w:sz w:val="20"/>
        </w:rPr>
        <w:t> </w:t>
      </w:r>
      <w:r>
        <w:rPr>
          <w:sz w:val="20"/>
        </w:rPr>
        <w:t>be</w:t>
      </w:r>
      <w:r>
        <w:rPr>
          <w:spacing w:val="-10"/>
          <w:sz w:val="20"/>
        </w:rPr>
        <w:t> </w:t>
      </w:r>
      <w:r>
        <w:rPr>
          <w:sz w:val="20"/>
        </w:rPr>
        <w:t>charged</w:t>
      </w:r>
      <w:r>
        <w:rPr>
          <w:spacing w:val="-10"/>
          <w:sz w:val="20"/>
        </w:rPr>
        <w:t> </w:t>
      </w:r>
      <w:r>
        <w:rPr>
          <w:sz w:val="20"/>
        </w:rPr>
        <w:t>with</w:t>
      </w:r>
      <w:r>
        <w:rPr>
          <w:spacing w:val="-10"/>
          <w:sz w:val="20"/>
        </w:rPr>
        <w:t> </w:t>
      </w:r>
      <w:r>
        <w:rPr>
          <w:sz w:val="20"/>
        </w:rPr>
        <w:t>possessing</w:t>
      </w:r>
      <w:r>
        <w:rPr>
          <w:spacing w:val="-10"/>
          <w:sz w:val="20"/>
        </w:rPr>
        <w:t> </w:t>
      </w:r>
      <w:r>
        <w:rPr>
          <w:sz w:val="20"/>
        </w:rPr>
        <w:t>child pornography</w:t>
      </w:r>
      <w:r>
        <w:rPr>
          <w:spacing w:val="-10"/>
          <w:sz w:val="20"/>
        </w:rPr>
        <w:t> </w:t>
      </w:r>
      <w:r>
        <w:rPr>
          <w:sz w:val="20"/>
        </w:rPr>
        <w:t>pursuant</w:t>
      </w:r>
      <w:r>
        <w:rPr>
          <w:spacing w:val="-9"/>
          <w:sz w:val="20"/>
        </w:rPr>
        <w:t> </w:t>
      </w:r>
      <w:r>
        <w:rPr>
          <w:sz w:val="20"/>
        </w:rPr>
        <w:t>to</w:t>
      </w:r>
      <w:r>
        <w:rPr>
          <w:spacing w:val="-10"/>
          <w:sz w:val="20"/>
        </w:rPr>
        <w:t> </w:t>
      </w:r>
      <w:r>
        <w:rPr>
          <w:sz w:val="20"/>
        </w:rPr>
        <w:t>the</w:t>
      </w:r>
      <w:r>
        <w:rPr>
          <w:spacing w:val="-9"/>
          <w:sz w:val="20"/>
        </w:rPr>
        <w:t> </w:t>
      </w:r>
      <w:r>
        <w:rPr>
          <w:i/>
          <w:sz w:val="20"/>
        </w:rPr>
        <w:t>Crimes</w:t>
      </w:r>
      <w:r>
        <w:rPr>
          <w:i/>
          <w:spacing w:val="-10"/>
          <w:sz w:val="20"/>
        </w:rPr>
        <w:t> </w:t>
      </w:r>
      <w:r>
        <w:rPr>
          <w:i/>
          <w:sz w:val="20"/>
        </w:rPr>
        <w:t>Act</w:t>
      </w:r>
      <w:r>
        <w:rPr>
          <w:i/>
          <w:spacing w:val="-9"/>
          <w:sz w:val="20"/>
        </w:rPr>
        <w:t> </w:t>
      </w:r>
      <w:r>
        <w:rPr>
          <w:i/>
          <w:sz w:val="20"/>
        </w:rPr>
        <w:t>1958</w:t>
      </w:r>
      <w:r>
        <w:rPr>
          <w:i/>
          <w:spacing w:val="-9"/>
          <w:sz w:val="20"/>
        </w:rPr>
        <w:t> </w:t>
      </w:r>
      <w:r>
        <w:rPr>
          <w:sz w:val="20"/>
        </w:rPr>
        <w:t>(Vic)</w:t>
      </w:r>
      <w:r>
        <w:rPr>
          <w:spacing w:val="-9"/>
          <w:sz w:val="20"/>
        </w:rPr>
        <w:t> </w:t>
      </w:r>
      <w:r>
        <w:rPr>
          <w:sz w:val="20"/>
        </w:rPr>
        <w:t>(see</w:t>
      </w:r>
      <w:r>
        <w:rPr>
          <w:spacing w:val="-10"/>
          <w:sz w:val="20"/>
        </w:rPr>
        <w:t> </w:t>
      </w:r>
      <w:r>
        <w:rPr>
          <w:sz w:val="20"/>
        </w:rPr>
        <w:t>for</w:t>
      </w:r>
      <w:r>
        <w:rPr>
          <w:spacing w:val="-9"/>
          <w:sz w:val="20"/>
        </w:rPr>
        <w:t> </w:t>
      </w:r>
      <w:r>
        <w:rPr>
          <w:spacing w:val="-3"/>
          <w:sz w:val="20"/>
        </w:rPr>
        <w:t>example</w:t>
      </w:r>
      <w:r>
        <w:rPr>
          <w:spacing w:val="-10"/>
          <w:sz w:val="20"/>
        </w:rPr>
        <w:t> </w:t>
      </w:r>
      <w:r>
        <w:rPr>
          <w:sz w:val="20"/>
        </w:rPr>
        <w:t>s51C,</w:t>
      </w:r>
      <w:r>
        <w:rPr>
          <w:spacing w:val="-9"/>
          <w:sz w:val="20"/>
        </w:rPr>
        <w:t> </w:t>
      </w:r>
      <w:r>
        <w:rPr>
          <w:spacing w:val="-3"/>
          <w:sz w:val="20"/>
        </w:rPr>
        <w:t>D,</w:t>
      </w:r>
      <w:r>
        <w:rPr>
          <w:spacing w:val="-10"/>
          <w:sz w:val="20"/>
        </w:rPr>
        <w:t> </w:t>
      </w:r>
      <w:r>
        <w:rPr>
          <w:sz w:val="20"/>
        </w:rPr>
        <w:t>G,</w:t>
      </w:r>
      <w:r>
        <w:rPr>
          <w:spacing w:val="-9"/>
          <w:sz w:val="20"/>
        </w:rPr>
        <w:t> </w:t>
      </w:r>
      <w:r>
        <w:rPr>
          <w:spacing w:val="-3"/>
          <w:sz w:val="20"/>
        </w:rPr>
        <w:t>H).</w:t>
      </w:r>
    </w:p>
    <w:p>
      <w:pPr>
        <w:pStyle w:val="ListParagraph"/>
        <w:numPr>
          <w:ilvl w:val="1"/>
          <w:numId w:val="3"/>
        </w:numPr>
        <w:tabs>
          <w:tab w:pos="2157" w:val="left" w:leader="none"/>
          <w:tab w:pos="2158" w:val="left" w:leader="none"/>
        </w:tabs>
        <w:spacing w:line="206" w:lineRule="auto" w:before="91" w:after="0"/>
        <w:ind w:left="2157" w:right="1308" w:hanging="396"/>
        <w:jc w:val="left"/>
        <w:rPr>
          <w:sz w:val="20"/>
        </w:rPr>
      </w:pPr>
      <w:r>
        <w:rPr>
          <w:sz w:val="20"/>
        </w:rPr>
        <w:t>There</w:t>
      </w:r>
      <w:r>
        <w:rPr>
          <w:spacing w:val="-8"/>
          <w:sz w:val="20"/>
        </w:rPr>
        <w:t> </w:t>
      </w:r>
      <w:r>
        <w:rPr>
          <w:sz w:val="20"/>
        </w:rPr>
        <w:t>is</w:t>
      </w:r>
      <w:r>
        <w:rPr>
          <w:spacing w:val="-8"/>
          <w:sz w:val="20"/>
        </w:rPr>
        <w:t> </w:t>
      </w:r>
      <w:r>
        <w:rPr>
          <w:sz w:val="20"/>
        </w:rPr>
        <w:t>a</w:t>
      </w:r>
      <w:r>
        <w:rPr>
          <w:spacing w:val="-8"/>
          <w:sz w:val="20"/>
        </w:rPr>
        <w:t> </w:t>
      </w:r>
      <w:r>
        <w:rPr>
          <w:sz w:val="20"/>
        </w:rPr>
        <w:t>defence</w:t>
      </w:r>
      <w:r>
        <w:rPr>
          <w:spacing w:val="-8"/>
          <w:sz w:val="20"/>
        </w:rPr>
        <w:t> </w:t>
      </w:r>
      <w:r>
        <w:rPr>
          <w:sz w:val="20"/>
        </w:rPr>
        <w:t>in</w:t>
      </w:r>
      <w:r>
        <w:rPr>
          <w:spacing w:val="-7"/>
          <w:sz w:val="20"/>
        </w:rPr>
        <w:t> </w:t>
      </w:r>
      <w:r>
        <w:rPr>
          <w:sz w:val="20"/>
        </w:rPr>
        <w:t>section</w:t>
      </w:r>
      <w:r>
        <w:rPr>
          <w:spacing w:val="-8"/>
          <w:sz w:val="20"/>
        </w:rPr>
        <w:t> </w:t>
      </w:r>
      <w:r>
        <w:rPr>
          <w:sz w:val="20"/>
        </w:rPr>
        <w:t>51N</w:t>
      </w:r>
      <w:r>
        <w:rPr>
          <w:spacing w:val="-8"/>
          <w:sz w:val="20"/>
        </w:rPr>
        <w:t> </w:t>
      </w:r>
      <w:r>
        <w:rPr>
          <w:sz w:val="20"/>
        </w:rPr>
        <w:t>where</w:t>
      </w:r>
      <w:r>
        <w:rPr>
          <w:spacing w:val="-8"/>
          <w:sz w:val="20"/>
        </w:rPr>
        <w:t> </w:t>
      </w:r>
      <w:r>
        <w:rPr>
          <w:sz w:val="20"/>
        </w:rPr>
        <w:t>both</w:t>
      </w:r>
      <w:r>
        <w:rPr>
          <w:spacing w:val="-8"/>
          <w:sz w:val="20"/>
        </w:rPr>
        <w:t> </w:t>
      </w:r>
      <w:r>
        <w:rPr>
          <w:sz w:val="20"/>
        </w:rPr>
        <w:t>parties</w:t>
      </w:r>
      <w:r>
        <w:rPr>
          <w:spacing w:val="-7"/>
          <w:sz w:val="20"/>
        </w:rPr>
        <w:t> </w:t>
      </w:r>
      <w:r>
        <w:rPr>
          <w:spacing w:val="-3"/>
          <w:sz w:val="20"/>
        </w:rPr>
        <w:t>are</w:t>
      </w:r>
      <w:r>
        <w:rPr>
          <w:spacing w:val="-8"/>
          <w:sz w:val="20"/>
        </w:rPr>
        <w:t> </w:t>
      </w:r>
      <w:r>
        <w:rPr>
          <w:spacing w:val="-3"/>
          <w:sz w:val="20"/>
        </w:rPr>
        <w:t>children</w:t>
      </w:r>
      <w:r>
        <w:rPr>
          <w:spacing w:val="-8"/>
          <w:sz w:val="20"/>
        </w:rPr>
        <w:t> </w:t>
      </w:r>
      <w:r>
        <w:rPr>
          <w:sz w:val="20"/>
        </w:rPr>
        <w:t>and</w:t>
      </w:r>
      <w:r>
        <w:rPr>
          <w:spacing w:val="-8"/>
          <w:sz w:val="20"/>
        </w:rPr>
        <w:t> </w:t>
      </w:r>
      <w:r>
        <w:rPr>
          <w:sz w:val="20"/>
        </w:rPr>
        <w:t>the</w:t>
      </w:r>
      <w:r>
        <w:rPr>
          <w:spacing w:val="-7"/>
          <w:sz w:val="20"/>
        </w:rPr>
        <w:t> </w:t>
      </w:r>
      <w:r>
        <w:rPr>
          <w:spacing w:val="-3"/>
          <w:sz w:val="20"/>
        </w:rPr>
        <w:t>sexual </w:t>
      </w:r>
      <w:r>
        <w:rPr>
          <w:sz w:val="20"/>
        </w:rPr>
        <w:t>act is not a criminal</w:t>
      </w:r>
      <w:r>
        <w:rPr>
          <w:spacing w:val="-23"/>
          <w:sz w:val="20"/>
        </w:rPr>
        <w:t> </w:t>
      </w:r>
      <w:r>
        <w:rPr>
          <w:sz w:val="20"/>
        </w:rPr>
        <w:t>offence.</w:t>
      </w:r>
    </w:p>
    <w:p>
      <w:pPr>
        <w:spacing w:before="98"/>
        <w:ind w:left="1761" w:right="0" w:firstLine="0"/>
        <w:jc w:val="left"/>
        <w:rPr>
          <w:rFonts w:ascii="Trebuchet MS"/>
          <w:i/>
          <w:sz w:val="20"/>
        </w:rPr>
      </w:pPr>
      <w:r>
        <w:rPr>
          <w:rFonts w:ascii="Trebuchet MS"/>
          <w:i/>
          <w:w w:val="105"/>
          <w:sz w:val="20"/>
        </w:rPr>
        <w:t>Suggested by Youthlaw</w:t>
      </w:r>
    </w:p>
    <w:p>
      <w:pPr>
        <w:spacing w:after="0"/>
        <w:jc w:val="left"/>
        <w:rPr>
          <w:rFonts w:ascii="Trebuchet MS"/>
          <w:sz w:val="20"/>
        </w:rPr>
        <w:sectPr>
          <w:headerReference w:type="even" r:id="rId28"/>
          <w:footerReference w:type="even" r:id="rId29"/>
          <w:footerReference w:type="default" r:id="rId30"/>
          <w:pgSz w:w="11910" w:h="16840"/>
          <w:pgMar w:header="567" w:footer="593" w:top="920" w:bottom="780" w:left="620" w:right="560"/>
          <w:pgNumType w:start="12"/>
        </w:sectPr>
      </w:pPr>
    </w:p>
    <w:p>
      <w:pPr>
        <w:pStyle w:val="BodyText"/>
        <w:spacing w:before="7"/>
        <w:rPr>
          <w:rFonts w:ascii="Trebuchet MS"/>
          <w:i/>
          <w:sz w:val="24"/>
        </w:rPr>
      </w:pPr>
    </w:p>
    <w:p>
      <w:pPr>
        <w:pStyle w:val="ListParagraph"/>
        <w:numPr>
          <w:ilvl w:val="0"/>
          <w:numId w:val="3"/>
        </w:numPr>
        <w:tabs>
          <w:tab w:pos="1761" w:val="left" w:leader="none"/>
          <w:tab w:pos="1762" w:val="left" w:leader="none"/>
        </w:tabs>
        <w:spacing w:line="240" w:lineRule="auto" w:before="41" w:after="0"/>
        <w:ind w:left="1761" w:right="0" w:hanging="794"/>
        <w:jc w:val="left"/>
        <w:rPr>
          <w:rFonts w:ascii="Raleway ExtraBold"/>
          <w:b/>
          <w:sz w:val="28"/>
        </w:rPr>
      </w:pPr>
      <w:bookmarkStart w:name="20. Surgical interventions on intersex b" w:id="36"/>
      <w:bookmarkEnd w:id="36"/>
      <w:r>
        <w:rPr/>
      </w:r>
      <w:bookmarkStart w:name="21. Reforming the Family Violence Protec" w:id="37"/>
      <w:bookmarkEnd w:id="37"/>
      <w:r>
        <w:rPr/>
      </w:r>
      <w:bookmarkStart w:name="22. Repealing the serious youth offender" w:id="38"/>
      <w:bookmarkEnd w:id="38"/>
      <w:r>
        <w:rPr/>
      </w:r>
      <w:bookmarkStart w:name="_bookmark6" w:id="39"/>
      <w:bookmarkEnd w:id="39"/>
      <w:r>
        <w:rPr/>
      </w:r>
      <w:bookmarkStart w:name="_bookmark6" w:id="40"/>
      <w:bookmarkEnd w:id="40"/>
      <w:r>
        <w:rPr>
          <w:rFonts w:ascii="Raleway ExtraBold"/>
          <w:b/>
          <w:color w:val="F15B4F"/>
          <w:sz w:val="28"/>
        </w:rPr>
        <w:t>S</w:t>
      </w:r>
      <w:r>
        <w:rPr>
          <w:rFonts w:ascii="Raleway ExtraBold"/>
          <w:b/>
          <w:color w:val="F15B4F"/>
          <w:sz w:val="28"/>
        </w:rPr>
        <w:t>urgical interventions on </w:t>
      </w:r>
      <w:r>
        <w:rPr>
          <w:rFonts w:ascii="Raleway ExtraBold"/>
          <w:b/>
          <w:color w:val="F15B4F"/>
          <w:spacing w:val="-3"/>
          <w:sz w:val="28"/>
        </w:rPr>
        <w:t>intersex</w:t>
      </w:r>
      <w:r>
        <w:rPr>
          <w:rFonts w:ascii="Raleway ExtraBold"/>
          <w:b/>
          <w:color w:val="F15B4F"/>
          <w:spacing w:val="-2"/>
          <w:sz w:val="28"/>
        </w:rPr>
        <w:t> </w:t>
      </w:r>
      <w:r>
        <w:rPr>
          <w:rFonts w:ascii="Raleway ExtraBold"/>
          <w:b/>
          <w:color w:val="F15B4F"/>
          <w:sz w:val="28"/>
        </w:rPr>
        <w:t>babies</w:t>
      </w:r>
    </w:p>
    <w:p>
      <w:pPr>
        <w:pStyle w:val="BodyText"/>
        <w:spacing w:before="113"/>
        <w:ind w:left="1761"/>
      </w:pPr>
      <w:r>
        <w:rPr/>
        <w:t>Providing greater regulation of surgical interventions on intersex babies in Victoria.</w:t>
      </w:r>
    </w:p>
    <w:p>
      <w:pPr>
        <w:pStyle w:val="ListParagraph"/>
        <w:numPr>
          <w:ilvl w:val="1"/>
          <w:numId w:val="3"/>
        </w:numPr>
        <w:tabs>
          <w:tab w:pos="2157" w:val="left" w:leader="none"/>
          <w:tab w:pos="2158" w:val="left" w:leader="none"/>
        </w:tabs>
        <w:spacing w:line="206" w:lineRule="auto" w:before="115" w:after="0"/>
        <w:ind w:left="2157" w:right="1593" w:hanging="396"/>
        <w:jc w:val="left"/>
        <w:rPr>
          <w:sz w:val="20"/>
        </w:rPr>
      </w:pPr>
      <w:r>
        <w:rPr>
          <w:sz w:val="20"/>
        </w:rPr>
        <w:t>Consideration</w:t>
      </w:r>
      <w:r>
        <w:rPr>
          <w:spacing w:val="-6"/>
          <w:sz w:val="20"/>
        </w:rPr>
        <w:t> </w:t>
      </w:r>
      <w:r>
        <w:rPr>
          <w:sz w:val="20"/>
        </w:rPr>
        <w:t>of</w:t>
      </w:r>
      <w:r>
        <w:rPr>
          <w:spacing w:val="-6"/>
          <w:sz w:val="20"/>
        </w:rPr>
        <w:t> </w:t>
      </w:r>
      <w:r>
        <w:rPr>
          <w:sz w:val="20"/>
        </w:rPr>
        <w:t>the</w:t>
      </w:r>
      <w:r>
        <w:rPr>
          <w:spacing w:val="-6"/>
          <w:sz w:val="20"/>
        </w:rPr>
        <w:t> </w:t>
      </w:r>
      <w:r>
        <w:rPr>
          <w:spacing w:val="-3"/>
          <w:sz w:val="20"/>
        </w:rPr>
        <w:t>recent</w:t>
      </w:r>
      <w:r>
        <w:rPr>
          <w:spacing w:val="-6"/>
          <w:sz w:val="20"/>
        </w:rPr>
        <w:t> </w:t>
      </w:r>
      <w:r>
        <w:rPr>
          <w:i/>
          <w:spacing w:val="-3"/>
          <w:sz w:val="20"/>
        </w:rPr>
        <w:t>Variation</w:t>
      </w:r>
      <w:r>
        <w:rPr>
          <w:i/>
          <w:spacing w:val="-6"/>
          <w:sz w:val="20"/>
        </w:rPr>
        <w:t> </w:t>
      </w:r>
      <w:r>
        <w:rPr>
          <w:i/>
          <w:sz w:val="20"/>
        </w:rPr>
        <w:t>in</w:t>
      </w:r>
      <w:r>
        <w:rPr>
          <w:i/>
          <w:spacing w:val="-6"/>
          <w:sz w:val="20"/>
        </w:rPr>
        <w:t> </w:t>
      </w:r>
      <w:r>
        <w:rPr>
          <w:i/>
          <w:sz w:val="20"/>
        </w:rPr>
        <w:t>Sex</w:t>
      </w:r>
      <w:r>
        <w:rPr>
          <w:i/>
          <w:spacing w:val="-6"/>
          <w:sz w:val="20"/>
        </w:rPr>
        <w:t> </w:t>
      </w:r>
      <w:r>
        <w:rPr>
          <w:i/>
          <w:spacing w:val="-2"/>
          <w:sz w:val="20"/>
        </w:rPr>
        <w:t>Characteristics</w:t>
      </w:r>
      <w:r>
        <w:rPr>
          <w:i/>
          <w:spacing w:val="-6"/>
          <w:sz w:val="20"/>
        </w:rPr>
        <w:t> </w:t>
      </w:r>
      <w:r>
        <w:rPr>
          <w:i/>
          <w:spacing w:val="-3"/>
          <w:sz w:val="20"/>
        </w:rPr>
        <w:t>(Restricted</w:t>
      </w:r>
      <w:r>
        <w:rPr>
          <w:i/>
          <w:spacing w:val="-6"/>
          <w:sz w:val="20"/>
        </w:rPr>
        <w:t> </w:t>
      </w:r>
      <w:r>
        <w:rPr>
          <w:i/>
          <w:sz w:val="20"/>
        </w:rPr>
        <w:t>Medical </w:t>
      </w:r>
      <w:r>
        <w:rPr>
          <w:i/>
          <w:spacing w:val="-4"/>
          <w:sz w:val="20"/>
        </w:rPr>
        <w:t>Treatment) </w:t>
      </w:r>
      <w:r>
        <w:rPr>
          <w:i/>
          <w:sz w:val="20"/>
        </w:rPr>
        <w:t>Act </w:t>
      </w:r>
      <w:r>
        <w:rPr>
          <w:i/>
          <w:spacing w:val="-3"/>
          <w:sz w:val="20"/>
        </w:rPr>
        <w:t>2023 </w:t>
      </w:r>
      <w:r>
        <w:rPr>
          <w:sz w:val="20"/>
        </w:rPr>
        <w:t>in the</w:t>
      </w:r>
      <w:r>
        <w:rPr>
          <w:spacing w:val="-12"/>
          <w:sz w:val="20"/>
        </w:rPr>
        <w:t> </w:t>
      </w:r>
      <w:r>
        <w:rPr>
          <w:spacing w:val="-8"/>
          <w:sz w:val="20"/>
        </w:rPr>
        <w:t>ACT.</w:t>
      </w:r>
    </w:p>
    <w:p>
      <w:pPr>
        <w:spacing w:line="247" w:lineRule="auto" w:before="98"/>
        <w:ind w:left="1761" w:right="1092" w:firstLine="0"/>
        <w:jc w:val="left"/>
        <w:rPr>
          <w:rFonts w:ascii="Trebuchet MS"/>
          <w:i/>
          <w:sz w:val="20"/>
        </w:rPr>
      </w:pPr>
      <w:r>
        <w:rPr>
          <w:rFonts w:ascii="Trebuchet MS"/>
          <w:i/>
          <w:sz w:val="20"/>
        </w:rPr>
        <w:t>Suggested by the Victorian Equal Opportunity and Human Rights Commission and the </w:t>
      </w:r>
      <w:r>
        <w:rPr>
          <w:rFonts w:ascii="Trebuchet MS"/>
          <w:i/>
          <w:sz w:val="20"/>
        </w:rPr>
        <w:t>Victorian Commissioner for LGBTIQ+ Communities</w:t>
      </w:r>
    </w:p>
    <w:p>
      <w:pPr>
        <w:pStyle w:val="BodyText"/>
        <w:spacing w:before="7"/>
        <w:rPr>
          <w:rFonts w:ascii="Trebuchet MS"/>
          <w:i/>
          <w:sz w:val="18"/>
        </w:rPr>
      </w:pPr>
    </w:p>
    <w:p>
      <w:pPr>
        <w:pStyle w:val="ListParagraph"/>
        <w:numPr>
          <w:ilvl w:val="0"/>
          <w:numId w:val="3"/>
        </w:numPr>
        <w:tabs>
          <w:tab w:pos="1761" w:val="left" w:leader="none"/>
          <w:tab w:pos="1762" w:val="left" w:leader="none"/>
        </w:tabs>
        <w:spacing w:line="240" w:lineRule="auto" w:before="1" w:after="0"/>
        <w:ind w:left="1761" w:right="0" w:hanging="794"/>
        <w:jc w:val="left"/>
        <w:rPr>
          <w:rFonts w:ascii="Raleway ExtraBold"/>
          <w:b/>
          <w:sz w:val="28"/>
        </w:rPr>
      </w:pPr>
      <w:r>
        <w:rPr>
          <w:rFonts w:ascii="Raleway ExtraBold"/>
          <w:b/>
          <w:color w:val="F15B4F"/>
          <w:sz w:val="28"/>
        </w:rPr>
        <w:t>Reforming the </w:t>
      </w:r>
      <w:r>
        <w:rPr>
          <w:rFonts w:ascii="Raleway ExtraBold"/>
          <w:b/>
          <w:color w:val="F15B4F"/>
          <w:spacing w:val="-4"/>
          <w:sz w:val="28"/>
        </w:rPr>
        <w:t>Family </w:t>
      </w:r>
      <w:r>
        <w:rPr>
          <w:rFonts w:ascii="Raleway ExtraBold"/>
          <w:b/>
          <w:color w:val="F15B4F"/>
          <w:sz w:val="28"/>
        </w:rPr>
        <w:t>Violence Protection</w:t>
      </w:r>
      <w:r>
        <w:rPr>
          <w:rFonts w:ascii="Raleway ExtraBold"/>
          <w:b/>
          <w:color w:val="F15B4F"/>
          <w:spacing w:val="-1"/>
          <w:sz w:val="28"/>
        </w:rPr>
        <w:t> </w:t>
      </w:r>
      <w:r>
        <w:rPr>
          <w:rFonts w:ascii="Raleway ExtraBold"/>
          <w:b/>
          <w:color w:val="F15B4F"/>
          <w:sz w:val="28"/>
        </w:rPr>
        <w:t>Act</w:t>
      </w:r>
    </w:p>
    <w:p>
      <w:pPr>
        <w:spacing w:line="206" w:lineRule="auto" w:before="146"/>
        <w:ind w:left="1761" w:right="1807" w:firstLine="0"/>
        <w:jc w:val="left"/>
        <w:rPr>
          <w:sz w:val="20"/>
        </w:rPr>
      </w:pPr>
      <w:r>
        <w:rPr>
          <w:sz w:val="20"/>
        </w:rPr>
        <w:t>Reforms to the </w:t>
      </w:r>
      <w:r>
        <w:rPr>
          <w:i/>
          <w:sz w:val="20"/>
        </w:rPr>
        <w:t>Family Violence Protection Act 2008 </w:t>
      </w:r>
      <w:r>
        <w:rPr>
          <w:sz w:val="20"/>
        </w:rPr>
        <w:t>(Vic) to improve legislative interventions involving children.</w:t>
      </w:r>
    </w:p>
    <w:p>
      <w:pPr>
        <w:pStyle w:val="ListParagraph"/>
        <w:numPr>
          <w:ilvl w:val="1"/>
          <w:numId w:val="3"/>
        </w:numPr>
        <w:tabs>
          <w:tab w:pos="2157" w:val="left" w:leader="none"/>
          <w:tab w:pos="2158" w:val="left" w:leader="none"/>
        </w:tabs>
        <w:spacing w:line="206" w:lineRule="auto" w:before="122" w:after="0"/>
        <w:ind w:left="2157" w:right="1611" w:hanging="396"/>
        <w:jc w:val="left"/>
        <w:rPr>
          <w:sz w:val="20"/>
        </w:rPr>
      </w:pPr>
      <w:r>
        <w:rPr>
          <w:sz w:val="20"/>
        </w:rPr>
        <w:t>Implementation of recommendations made </w:t>
      </w:r>
      <w:r>
        <w:rPr>
          <w:spacing w:val="-3"/>
          <w:sz w:val="20"/>
        </w:rPr>
        <w:t>by </w:t>
      </w:r>
      <w:r>
        <w:rPr>
          <w:sz w:val="20"/>
        </w:rPr>
        <w:t>‘The </w:t>
      </w:r>
      <w:r>
        <w:rPr>
          <w:spacing w:val="-4"/>
          <w:sz w:val="20"/>
        </w:rPr>
        <w:t>PIPA </w:t>
      </w:r>
      <w:r>
        <w:rPr>
          <w:sz w:val="20"/>
        </w:rPr>
        <w:t>Project: </w:t>
      </w:r>
      <w:r>
        <w:rPr>
          <w:spacing w:val="-3"/>
          <w:sz w:val="20"/>
        </w:rPr>
        <w:t>Positive</w:t>
      </w:r>
      <w:bookmarkStart w:name="23. Raising the age of criminal responsi" w:id="41"/>
      <w:bookmarkEnd w:id="41"/>
      <w:r>
        <w:rPr>
          <w:spacing w:val="-3"/>
          <w:sz w:val="20"/>
        </w:rPr>
      </w:r>
      <w:r>
        <w:rPr>
          <w:spacing w:val="-3"/>
          <w:sz w:val="20"/>
        </w:rPr>
        <w:t> </w:t>
      </w:r>
      <w:r>
        <w:rPr>
          <w:sz w:val="20"/>
        </w:rPr>
        <w:t>Interventions</w:t>
      </w:r>
      <w:r>
        <w:rPr>
          <w:spacing w:val="-14"/>
          <w:sz w:val="20"/>
        </w:rPr>
        <w:t> </w:t>
      </w:r>
      <w:r>
        <w:rPr>
          <w:sz w:val="20"/>
        </w:rPr>
        <w:t>for</w:t>
      </w:r>
      <w:r>
        <w:rPr>
          <w:spacing w:val="-13"/>
          <w:sz w:val="20"/>
        </w:rPr>
        <w:t> </w:t>
      </w:r>
      <w:r>
        <w:rPr>
          <w:sz w:val="20"/>
        </w:rPr>
        <w:t>Perpetrators</w:t>
      </w:r>
      <w:r>
        <w:rPr>
          <w:spacing w:val="-13"/>
          <w:sz w:val="20"/>
        </w:rPr>
        <w:t> </w:t>
      </w:r>
      <w:r>
        <w:rPr>
          <w:sz w:val="20"/>
        </w:rPr>
        <w:t>of</w:t>
      </w:r>
      <w:r>
        <w:rPr>
          <w:spacing w:val="-14"/>
          <w:sz w:val="20"/>
        </w:rPr>
        <w:t> </w:t>
      </w:r>
      <w:r>
        <w:rPr>
          <w:spacing w:val="-3"/>
          <w:sz w:val="20"/>
        </w:rPr>
        <w:t>Adolescent</w:t>
      </w:r>
      <w:r>
        <w:rPr>
          <w:spacing w:val="-13"/>
          <w:sz w:val="20"/>
        </w:rPr>
        <w:t> </w:t>
      </w:r>
      <w:r>
        <w:rPr>
          <w:sz w:val="20"/>
        </w:rPr>
        <w:t>Violence</w:t>
      </w:r>
      <w:r>
        <w:rPr>
          <w:spacing w:val="-13"/>
          <w:sz w:val="20"/>
        </w:rPr>
        <w:t> </w:t>
      </w:r>
      <w:r>
        <w:rPr>
          <w:sz w:val="20"/>
        </w:rPr>
        <w:t>in</w:t>
      </w:r>
      <w:r>
        <w:rPr>
          <w:spacing w:val="-14"/>
          <w:sz w:val="20"/>
        </w:rPr>
        <w:t> </w:t>
      </w:r>
      <w:r>
        <w:rPr>
          <w:sz w:val="20"/>
        </w:rPr>
        <w:t>the</w:t>
      </w:r>
      <w:r>
        <w:rPr>
          <w:spacing w:val="-13"/>
          <w:sz w:val="20"/>
        </w:rPr>
        <w:t> </w:t>
      </w:r>
      <w:r>
        <w:rPr>
          <w:sz w:val="20"/>
        </w:rPr>
        <w:t>Home’</w:t>
      </w:r>
      <w:r>
        <w:rPr>
          <w:spacing w:val="-13"/>
          <w:sz w:val="20"/>
        </w:rPr>
        <w:t> </w:t>
      </w:r>
      <w:r>
        <w:rPr>
          <w:sz w:val="20"/>
        </w:rPr>
        <w:t>including:</w:t>
      </w:r>
    </w:p>
    <w:p>
      <w:pPr>
        <w:pStyle w:val="ListParagraph"/>
        <w:numPr>
          <w:ilvl w:val="2"/>
          <w:numId w:val="3"/>
        </w:numPr>
        <w:tabs>
          <w:tab w:pos="2554" w:val="left" w:leader="none"/>
          <w:tab w:pos="2555" w:val="left" w:leader="none"/>
        </w:tabs>
        <w:spacing w:line="206" w:lineRule="auto" w:before="88" w:after="0"/>
        <w:ind w:left="2554" w:right="1238" w:hanging="397"/>
        <w:jc w:val="left"/>
        <w:rPr>
          <w:sz w:val="20"/>
        </w:rPr>
      </w:pPr>
      <w:r>
        <w:rPr>
          <w:sz w:val="20"/>
        </w:rPr>
        <w:t>Amendments</w:t>
      </w:r>
      <w:r>
        <w:rPr>
          <w:spacing w:val="-9"/>
          <w:sz w:val="20"/>
        </w:rPr>
        <w:t> </w:t>
      </w:r>
      <w:r>
        <w:rPr>
          <w:sz w:val="20"/>
        </w:rPr>
        <w:t>to</w:t>
      </w:r>
      <w:r>
        <w:rPr>
          <w:spacing w:val="-9"/>
          <w:sz w:val="20"/>
        </w:rPr>
        <w:t> </w:t>
      </w:r>
      <w:r>
        <w:rPr>
          <w:sz w:val="20"/>
        </w:rPr>
        <w:t>ensure</w:t>
      </w:r>
      <w:r>
        <w:rPr>
          <w:spacing w:val="-9"/>
          <w:sz w:val="20"/>
        </w:rPr>
        <w:t> </w:t>
      </w:r>
      <w:r>
        <w:rPr>
          <w:sz w:val="20"/>
        </w:rPr>
        <w:t>that</w:t>
      </w:r>
      <w:r>
        <w:rPr>
          <w:spacing w:val="-9"/>
          <w:sz w:val="20"/>
        </w:rPr>
        <w:t> </w:t>
      </w:r>
      <w:r>
        <w:rPr>
          <w:sz w:val="20"/>
        </w:rPr>
        <w:t>the</w:t>
      </w:r>
      <w:r>
        <w:rPr>
          <w:spacing w:val="-9"/>
          <w:sz w:val="20"/>
        </w:rPr>
        <w:t> </w:t>
      </w:r>
      <w:r>
        <w:rPr>
          <w:sz w:val="20"/>
        </w:rPr>
        <w:t>court</w:t>
      </w:r>
      <w:r>
        <w:rPr>
          <w:spacing w:val="-9"/>
          <w:sz w:val="20"/>
        </w:rPr>
        <w:t> </w:t>
      </w:r>
      <w:r>
        <w:rPr>
          <w:sz w:val="20"/>
        </w:rPr>
        <w:t>is</w:t>
      </w:r>
      <w:r>
        <w:rPr>
          <w:spacing w:val="-9"/>
          <w:sz w:val="20"/>
        </w:rPr>
        <w:t> </w:t>
      </w:r>
      <w:r>
        <w:rPr>
          <w:sz w:val="20"/>
        </w:rPr>
        <w:t>satisfied</w:t>
      </w:r>
      <w:r>
        <w:rPr>
          <w:spacing w:val="-9"/>
          <w:sz w:val="20"/>
        </w:rPr>
        <w:t> </w:t>
      </w:r>
      <w:r>
        <w:rPr>
          <w:sz w:val="20"/>
        </w:rPr>
        <w:t>of</w:t>
      </w:r>
      <w:r>
        <w:rPr>
          <w:spacing w:val="-9"/>
          <w:sz w:val="20"/>
        </w:rPr>
        <w:t> </w:t>
      </w:r>
      <w:r>
        <w:rPr>
          <w:sz w:val="20"/>
        </w:rPr>
        <w:t>the</w:t>
      </w:r>
      <w:r>
        <w:rPr>
          <w:spacing w:val="-8"/>
          <w:sz w:val="20"/>
        </w:rPr>
        <w:t> </w:t>
      </w:r>
      <w:r>
        <w:rPr>
          <w:sz w:val="20"/>
        </w:rPr>
        <w:t>capacity</w:t>
      </w:r>
      <w:r>
        <w:rPr>
          <w:spacing w:val="-9"/>
          <w:sz w:val="20"/>
        </w:rPr>
        <w:t> </w:t>
      </w:r>
      <w:r>
        <w:rPr>
          <w:sz w:val="20"/>
        </w:rPr>
        <w:t>of</w:t>
      </w:r>
      <w:r>
        <w:rPr>
          <w:spacing w:val="-9"/>
          <w:sz w:val="20"/>
        </w:rPr>
        <w:t> </w:t>
      </w:r>
      <w:r>
        <w:rPr>
          <w:sz w:val="20"/>
        </w:rPr>
        <w:t>a</w:t>
      </w:r>
      <w:r>
        <w:rPr>
          <w:spacing w:val="-9"/>
          <w:sz w:val="20"/>
        </w:rPr>
        <w:t> </w:t>
      </w:r>
      <w:r>
        <w:rPr>
          <w:sz w:val="20"/>
        </w:rPr>
        <w:t>young person</w:t>
      </w:r>
      <w:r>
        <w:rPr>
          <w:spacing w:val="-11"/>
          <w:sz w:val="20"/>
        </w:rPr>
        <w:t> </w:t>
      </w:r>
      <w:r>
        <w:rPr>
          <w:sz w:val="20"/>
        </w:rPr>
        <w:t>to</w:t>
      </w:r>
      <w:r>
        <w:rPr>
          <w:spacing w:val="-11"/>
          <w:sz w:val="20"/>
        </w:rPr>
        <w:t> </w:t>
      </w:r>
      <w:r>
        <w:rPr>
          <w:sz w:val="20"/>
        </w:rPr>
        <w:t>understand</w:t>
      </w:r>
      <w:r>
        <w:rPr>
          <w:spacing w:val="-11"/>
          <w:sz w:val="20"/>
        </w:rPr>
        <w:t> </w:t>
      </w:r>
      <w:r>
        <w:rPr>
          <w:sz w:val="20"/>
        </w:rPr>
        <w:t>a</w:t>
      </w:r>
      <w:r>
        <w:rPr>
          <w:spacing w:val="-11"/>
          <w:sz w:val="20"/>
        </w:rPr>
        <w:t> </w:t>
      </w:r>
      <w:r>
        <w:rPr>
          <w:spacing w:val="-4"/>
          <w:sz w:val="20"/>
        </w:rPr>
        <w:t>Family</w:t>
      </w:r>
      <w:r>
        <w:rPr>
          <w:spacing w:val="-11"/>
          <w:sz w:val="20"/>
        </w:rPr>
        <w:t> </w:t>
      </w:r>
      <w:r>
        <w:rPr>
          <w:sz w:val="20"/>
        </w:rPr>
        <w:t>Violence</w:t>
      </w:r>
      <w:r>
        <w:rPr>
          <w:spacing w:val="-10"/>
          <w:sz w:val="20"/>
        </w:rPr>
        <w:t> </w:t>
      </w:r>
      <w:r>
        <w:rPr>
          <w:sz w:val="20"/>
        </w:rPr>
        <w:t>Intervention</w:t>
      </w:r>
      <w:r>
        <w:rPr>
          <w:spacing w:val="-11"/>
          <w:sz w:val="20"/>
        </w:rPr>
        <w:t> </w:t>
      </w:r>
      <w:r>
        <w:rPr>
          <w:sz w:val="20"/>
        </w:rPr>
        <w:t>Order</w:t>
      </w:r>
      <w:r>
        <w:rPr>
          <w:spacing w:val="-11"/>
          <w:sz w:val="20"/>
        </w:rPr>
        <w:t> </w:t>
      </w:r>
      <w:r>
        <w:rPr>
          <w:sz w:val="20"/>
        </w:rPr>
        <w:t>(FVIO)</w:t>
      </w:r>
      <w:r>
        <w:rPr>
          <w:spacing w:val="-11"/>
          <w:sz w:val="20"/>
        </w:rPr>
        <w:t> </w:t>
      </w:r>
      <w:r>
        <w:rPr>
          <w:spacing w:val="-3"/>
          <w:sz w:val="20"/>
        </w:rPr>
        <w:t>before</w:t>
      </w:r>
      <w:r>
        <w:rPr>
          <w:spacing w:val="-11"/>
          <w:sz w:val="20"/>
        </w:rPr>
        <w:t> </w:t>
      </w:r>
      <w:r>
        <w:rPr>
          <w:sz w:val="20"/>
        </w:rPr>
        <w:t>the court </w:t>
      </w:r>
      <w:r>
        <w:rPr>
          <w:spacing w:val="-3"/>
          <w:sz w:val="20"/>
        </w:rPr>
        <w:t>makes </w:t>
      </w:r>
      <w:r>
        <w:rPr>
          <w:sz w:val="20"/>
        </w:rPr>
        <w:t>the</w:t>
      </w:r>
      <w:r>
        <w:rPr>
          <w:spacing w:val="-10"/>
          <w:sz w:val="20"/>
        </w:rPr>
        <w:t> </w:t>
      </w:r>
      <w:r>
        <w:rPr>
          <w:spacing w:val="-4"/>
          <w:sz w:val="20"/>
        </w:rPr>
        <w:t>order.</w:t>
      </w:r>
    </w:p>
    <w:p>
      <w:pPr>
        <w:pStyle w:val="ListParagraph"/>
        <w:numPr>
          <w:ilvl w:val="2"/>
          <w:numId w:val="3"/>
        </w:numPr>
        <w:tabs>
          <w:tab w:pos="2554" w:val="left" w:leader="none"/>
          <w:tab w:pos="2555" w:val="left" w:leader="none"/>
        </w:tabs>
        <w:spacing w:line="206" w:lineRule="auto" w:before="89" w:after="0"/>
        <w:ind w:left="2554" w:right="1176" w:hanging="397"/>
        <w:jc w:val="left"/>
        <w:rPr>
          <w:sz w:val="20"/>
        </w:rPr>
      </w:pPr>
      <w:r>
        <w:rPr>
          <w:sz w:val="20"/>
        </w:rPr>
        <w:t>Sections</w:t>
      </w:r>
      <w:r>
        <w:rPr>
          <w:spacing w:val="-10"/>
          <w:sz w:val="20"/>
        </w:rPr>
        <w:t> </w:t>
      </w:r>
      <w:r>
        <w:rPr>
          <w:sz w:val="20"/>
        </w:rPr>
        <w:t>53</w:t>
      </w:r>
      <w:r>
        <w:rPr>
          <w:spacing w:val="-9"/>
          <w:sz w:val="20"/>
        </w:rPr>
        <w:t> </w:t>
      </w:r>
      <w:r>
        <w:rPr>
          <w:sz w:val="20"/>
        </w:rPr>
        <w:t>and</w:t>
      </w:r>
      <w:r>
        <w:rPr>
          <w:spacing w:val="-9"/>
          <w:sz w:val="20"/>
        </w:rPr>
        <w:t> </w:t>
      </w:r>
      <w:r>
        <w:rPr>
          <w:spacing w:val="-7"/>
          <w:sz w:val="20"/>
        </w:rPr>
        <w:t>74</w:t>
      </w:r>
      <w:r>
        <w:rPr>
          <w:spacing w:val="-9"/>
          <w:sz w:val="20"/>
        </w:rPr>
        <w:t> </w:t>
      </w:r>
      <w:r>
        <w:rPr>
          <w:sz w:val="20"/>
        </w:rPr>
        <w:t>of</w:t>
      </w:r>
      <w:r>
        <w:rPr>
          <w:spacing w:val="-10"/>
          <w:sz w:val="20"/>
        </w:rPr>
        <w:t> </w:t>
      </w:r>
      <w:r>
        <w:rPr>
          <w:sz w:val="20"/>
        </w:rPr>
        <w:t>the</w:t>
      </w:r>
      <w:r>
        <w:rPr>
          <w:spacing w:val="-9"/>
          <w:sz w:val="20"/>
        </w:rPr>
        <w:t> </w:t>
      </w:r>
      <w:r>
        <w:rPr>
          <w:spacing w:val="-2"/>
          <w:sz w:val="20"/>
        </w:rPr>
        <w:t>Act</w:t>
      </w:r>
      <w:r>
        <w:rPr>
          <w:spacing w:val="-9"/>
          <w:sz w:val="20"/>
        </w:rPr>
        <w:t> </w:t>
      </w:r>
      <w:r>
        <w:rPr>
          <w:sz w:val="20"/>
        </w:rPr>
        <w:t>could</w:t>
      </w:r>
      <w:r>
        <w:rPr>
          <w:spacing w:val="-9"/>
          <w:sz w:val="20"/>
        </w:rPr>
        <w:t> </w:t>
      </w:r>
      <w:r>
        <w:rPr>
          <w:sz w:val="20"/>
        </w:rPr>
        <w:t>be</w:t>
      </w:r>
      <w:r>
        <w:rPr>
          <w:spacing w:val="-10"/>
          <w:sz w:val="20"/>
        </w:rPr>
        <w:t> </w:t>
      </w:r>
      <w:r>
        <w:rPr>
          <w:sz w:val="20"/>
        </w:rPr>
        <w:t>amended</w:t>
      </w:r>
      <w:r>
        <w:rPr>
          <w:spacing w:val="-9"/>
          <w:sz w:val="20"/>
        </w:rPr>
        <w:t> </w:t>
      </w:r>
      <w:r>
        <w:rPr>
          <w:sz w:val="20"/>
        </w:rPr>
        <w:t>to</w:t>
      </w:r>
      <w:r>
        <w:rPr>
          <w:spacing w:val="-9"/>
          <w:sz w:val="20"/>
        </w:rPr>
        <w:t> </w:t>
      </w:r>
      <w:r>
        <w:rPr>
          <w:sz w:val="20"/>
        </w:rPr>
        <w:t>replicate</w:t>
      </w:r>
      <w:r>
        <w:rPr>
          <w:spacing w:val="-9"/>
          <w:sz w:val="20"/>
        </w:rPr>
        <w:t> </w:t>
      </w:r>
      <w:r>
        <w:rPr>
          <w:sz w:val="20"/>
        </w:rPr>
        <w:t>sections</w:t>
      </w:r>
      <w:r>
        <w:rPr>
          <w:spacing w:val="-10"/>
          <w:sz w:val="20"/>
        </w:rPr>
        <w:t> </w:t>
      </w:r>
      <w:r>
        <w:rPr>
          <w:sz w:val="20"/>
        </w:rPr>
        <w:t>35(4)(a) and </w:t>
      </w:r>
      <w:r>
        <w:rPr>
          <w:spacing w:val="-3"/>
          <w:sz w:val="20"/>
        </w:rPr>
        <w:t>(b) </w:t>
      </w:r>
      <w:r>
        <w:rPr>
          <w:sz w:val="20"/>
        </w:rPr>
        <w:t>and </w:t>
      </w:r>
      <w:r>
        <w:rPr>
          <w:spacing w:val="-3"/>
          <w:sz w:val="20"/>
        </w:rPr>
        <w:t>61(2)(a) </w:t>
      </w:r>
      <w:r>
        <w:rPr>
          <w:sz w:val="20"/>
        </w:rPr>
        <w:t>and </w:t>
      </w:r>
      <w:r>
        <w:rPr>
          <w:spacing w:val="-3"/>
          <w:sz w:val="20"/>
        </w:rPr>
        <w:t>(b) </w:t>
      </w:r>
      <w:r>
        <w:rPr>
          <w:sz w:val="20"/>
        </w:rPr>
        <w:t>of the </w:t>
      </w:r>
      <w:r>
        <w:rPr>
          <w:i/>
          <w:sz w:val="20"/>
        </w:rPr>
        <w:t>Personal Safety Intervention Orders Act </w:t>
      </w:r>
      <w:r>
        <w:rPr>
          <w:i/>
          <w:spacing w:val="-3"/>
          <w:sz w:val="20"/>
        </w:rPr>
        <w:t>2010 </w:t>
      </w:r>
      <w:r>
        <w:rPr>
          <w:sz w:val="20"/>
        </w:rPr>
        <w:t>(Vic).</w:t>
      </w:r>
    </w:p>
    <w:p>
      <w:pPr>
        <w:pStyle w:val="ListParagraph"/>
        <w:numPr>
          <w:ilvl w:val="2"/>
          <w:numId w:val="3"/>
        </w:numPr>
        <w:tabs>
          <w:tab w:pos="2554" w:val="left" w:leader="none"/>
          <w:tab w:pos="2555" w:val="left" w:leader="none"/>
        </w:tabs>
        <w:spacing w:line="259" w:lineRule="exact" w:before="56" w:after="0"/>
        <w:ind w:left="2554" w:right="0" w:hanging="397"/>
        <w:jc w:val="left"/>
        <w:rPr>
          <w:sz w:val="20"/>
        </w:rPr>
      </w:pPr>
      <w:r>
        <w:rPr>
          <w:sz w:val="20"/>
        </w:rPr>
        <w:t>A</w:t>
      </w:r>
      <w:r>
        <w:rPr>
          <w:spacing w:val="-7"/>
          <w:sz w:val="20"/>
        </w:rPr>
        <w:t> </w:t>
      </w:r>
      <w:r>
        <w:rPr>
          <w:sz w:val="20"/>
        </w:rPr>
        <w:t>final</w:t>
      </w:r>
      <w:r>
        <w:rPr>
          <w:spacing w:val="-6"/>
          <w:sz w:val="20"/>
        </w:rPr>
        <w:t> </w:t>
      </w:r>
      <w:r>
        <w:rPr>
          <w:sz w:val="20"/>
        </w:rPr>
        <w:t>FVIO</w:t>
      </w:r>
      <w:r>
        <w:rPr>
          <w:spacing w:val="-6"/>
          <w:sz w:val="20"/>
        </w:rPr>
        <w:t> </w:t>
      </w:r>
      <w:r>
        <w:rPr>
          <w:sz w:val="20"/>
        </w:rPr>
        <w:t>should</w:t>
      </w:r>
      <w:r>
        <w:rPr>
          <w:spacing w:val="-6"/>
          <w:sz w:val="20"/>
        </w:rPr>
        <w:t> </w:t>
      </w:r>
      <w:r>
        <w:rPr>
          <w:sz w:val="20"/>
        </w:rPr>
        <w:t>not</w:t>
      </w:r>
      <w:r>
        <w:rPr>
          <w:spacing w:val="-6"/>
          <w:sz w:val="20"/>
        </w:rPr>
        <w:t> </w:t>
      </w:r>
      <w:r>
        <w:rPr>
          <w:sz w:val="20"/>
        </w:rPr>
        <w:t>be</w:t>
      </w:r>
      <w:r>
        <w:rPr>
          <w:spacing w:val="-7"/>
          <w:sz w:val="20"/>
        </w:rPr>
        <w:t> </w:t>
      </w:r>
      <w:r>
        <w:rPr>
          <w:sz w:val="20"/>
        </w:rPr>
        <w:t>made</w:t>
      </w:r>
      <w:r>
        <w:rPr>
          <w:spacing w:val="-6"/>
          <w:sz w:val="20"/>
        </w:rPr>
        <w:t> </w:t>
      </w:r>
      <w:r>
        <w:rPr>
          <w:sz w:val="20"/>
        </w:rPr>
        <w:t>in</w:t>
      </w:r>
      <w:r>
        <w:rPr>
          <w:spacing w:val="-6"/>
          <w:sz w:val="20"/>
        </w:rPr>
        <w:t> </w:t>
      </w:r>
      <w:r>
        <w:rPr>
          <w:sz w:val="20"/>
        </w:rPr>
        <w:t>the</w:t>
      </w:r>
      <w:r>
        <w:rPr>
          <w:spacing w:val="-6"/>
          <w:sz w:val="20"/>
        </w:rPr>
        <w:t> </w:t>
      </w:r>
      <w:r>
        <w:rPr>
          <w:sz w:val="20"/>
        </w:rPr>
        <w:t>absence</w:t>
      </w:r>
      <w:r>
        <w:rPr>
          <w:spacing w:val="-6"/>
          <w:sz w:val="20"/>
        </w:rPr>
        <w:t> </w:t>
      </w:r>
      <w:r>
        <w:rPr>
          <w:sz w:val="20"/>
        </w:rPr>
        <w:t>of</w:t>
      </w:r>
      <w:r>
        <w:rPr>
          <w:spacing w:val="-7"/>
          <w:sz w:val="20"/>
        </w:rPr>
        <w:t> </w:t>
      </w:r>
      <w:r>
        <w:rPr>
          <w:sz w:val="20"/>
        </w:rPr>
        <w:t>a</w:t>
      </w:r>
      <w:r>
        <w:rPr>
          <w:spacing w:val="-6"/>
          <w:sz w:val="20"/>
        </w:rPr>
        <w:t> </w:t>
      </w:r>
      <w:r>
        <w:rPr>
          <w:sz w:val="20"/>
        </w:rPr>
        <w:t>child</w:t>
      </w:r>
      <w:r>
        <w:rPr>
          <w:spacing w:val="-6"/>
          <w:sz w:val="20"/>
        </w:rPr>
        <w:t> </w:t>
      </w:r>
      <w:r>
        <w:rPr>
          <w:sz w:val="20"/>
        </w:rPr>
        <w:t>unless</w:t>
      </w:r>
      <w:r>
        <w:rPr>
          <w:spacing w:val="-6"/>
          <w:sz w:val="20"/>
        </w:rPr>
        <w:t> </w:t>
      </w:r>
      <w:r>
        <w:rPr>
          <w:sz w:val="20"/>
        </w:rPr>
        <w:t>that</w:t>
      </w:r>
      <w:r>
        <w:rPr>
          <w:spacing w:val="-6"/>
          <w:sz w:val="20"/>
        </w:rPr>
        <w:t> </w:t>
      </w:r>
      <w:r>
        <w:rPr>
          <w:sz w:val="20"/>
        </w:rPr>
        <w:t>child</w:t>
      </w:r>
      <w:r>
        <w:rPr>
          <w:spacing w:val="-7"/>
          <w:sz w:val="20"/>
        </w:rPr>
        <w:t> </w:t>
      </w:r>
      <w:r>
        <w:rPr>
          <w:sz w:val="20"/>
        </w:rPr>
        <w:t>is</w:t>
      </w:r>
    </w:p>
    <w:p>
      <w:pPr>
        <w:pStyle w:val="BodyText"/>
        <w:spacing w:line="259" w:lineRule="exact"/>
        <w:ind w:left="2554"/>
      </w:pPr>
      <w:r>
        <w:rPr/>
        <w:t>legally represented.</w:t>
      </w:r>
    </w:p>
    <w:p>
      <w:pPr>
        <w:pStyle w:val="ListParagraph"/>
        <w:numPr>
          <w:ilvl w:val="1"/>
          <w:numId w:val="3"/>
        </w:numPr>
        <w:tabs>
          <w:tab w:pos="2157" w:val="left" w:leader="none"/>
          <w:tab w:pos="2158" w:val="left" w:leader="none"/>
        </w:tabs>
        <w:spacing w:line="206" w:lineRule="auto" w:before="80" w:after="0"/>
        <w:ind w:left="2157" w:right="1147" w:hanging="396"/>
        <w:jc w:val="left"/>
        <w:rPr>
          <w:sz w:val="20"/>
        </w:rPr>
      </w:pPr>
      <w:r>
        <w:rPr>
          <w:sz w:val="20"/>
        </w:rPr>
        <w:t>Amending section 45 of the </w:t>
      </w:r>
      <w:r>
        <w:rPr>
          <w:spacing w:val="-2"/>
          <w:sz w:val="20"/>
        </w:rPr>
        <w:t>Act </w:t>
      </w:r>
      <w:r>
        <w:rPr>
          <w:sz w:val="20"/>
        </w:rPr>
        <w:t>to enable a child aged </w:t>
      </w:r>
      <w:r>
        <w:rPr>
          <w:spacing w:val="-3"/>
          <w:sz w:val="20"/>
        </w:rPr>
        <w:t>10 </w:t>
      </w:r>
      <w:r>
        <w:rPr>
          <w:sz w:val="20"/>
        </w:rPr>
        <w:t>and </w:t>
      </w:r>
      <w:r>
        <w:rPr>
          <w:spacing w:val="-4"/>
          <w:sz w:val="20"/>
        </w:rPr>
        <w:t>over </w:t>
      </w:r>
      <w:r>
        <w:rPr>
          <w:sz w:val="20"/>
        </w:rPr>
        <w:t>to </w:t>
      </w:r>
      <w:r>
        <w:rPr>
          <w:spacing w:val="-3"/>
          <w:sz w:val="20"/>
        </w:rPr>
        <w:t>apply </w:t>
      </w:r>
      <w:r>
        <w:rPr>
          <w:sz w:val="20"/>
        </w:rPr>
        <w:t>for a FVIO</w:t>
      </w:r>
      <w:r>
        <w:rPr>
          <w:spacing w:val="-8"/>
          <w:sz w:val="20"/>
        </w:rPr>
        <w:t> </w:t>
      </w:r>
      <w:r>
        <w:rPr>
          <w:sz w:val="20"/>
        </w:rPr>
        <w:t>against</w:t>
      </w:r>
      <w:r>
        <w:rPr>
          <w:spacing w:val="-7"/>
          <w:sz w:val="20"/>
        </w:rPr>
        <w:t> </w:t>
      </w:r>
      <w:r>
        <w:rPr>
          <w:sz w:val="20"/>
        </w:rPr>
        <w:t>another</w:t>
      </w:r>
      <w:r>
        <w:rPr>
          <w:spacing w:val="-7"/>
          <w:sz w:val="20"/>
        </w:rPr>
        <w:t> </w:t>
      </w:r>
      <w:r>
        <w:rPr>
          <w:spacing w:val="-3"/>
          <w:sz w:val="20"/>
        </w:rPr>
        <w:t>family</w:t>
      </w:r>
      <w:r>
        <w:rPr>
          <w:spacing w:val="-7"/>
          <w:sz w:val="20"/>
        </w:rPr>
        <w:t> </w:t>
      </w:r>
      <w:r>
        <w:rPr>
          <w:sz w:val="20"/>
        </w:rPr>
        <w:t>member</w:t>
      </w:r>
      <w:r>
        <w:rPr>
          <w:spacing w:val="-7"/>
          <w:sz w:val="20"/>
        </w:rPr>
        <w:t> </w:t>
      </w:r>
      <w:r>
        <w:rPr>
          <w:sz w:val="20"/>
        </w:rPr>
        <w:t>with</w:t>
      </w:r>
      <w:r>
        <w:rPr>
          <w:spacing w:val="-7"/>
          <w:sz w:val="20"/>
        </w:rPr>
        <w:t> </w:t>
      </w:r>
      <w:r>
        <w:rPr>
          <w:sz w:val="20"/>
        </w:rPr>
        <w:t>the</w:t>
      </w:r>
      <w:r>
        <w:rPr>
          <w:spacing w:val="-7"/>
          <w:sz w:val="20"/>
        </w:rPr>
        <w:t> </w:t>
      </w:r>
      <w:r>
        <w:rPr>
          <w:spacing w:val="-4"/>
          <w:sz w:val="20"/>
        </w:rPr>
        <w:t>leave</w:t>
      </w:r>
      <w:r>
        <w:rPr>
          <w:spacing w:val="-7"/>
          <w:sz w:val="20"/>
        </w:rPr>
        <w:t> </w:t>
      </w:r>
      <w:r>
        <w:rPr>
          <w:sz w:val="20"/>
        </w:rPr>
        <w:t>of</w:t>
      </w:r>
      <w:r>
        <w:rPr>
          <w:spacing w:val="-8"/>
          <w:sz w:val="20"/>
        </w:rPr>
        <w:t> </w:t>
      </w:r>
      <w:r>
        <w:rPr>
          <w:sz w:val="20"/>
        </w:rPr>
        <w:t>the</w:t>
      </w:r>
      <w:r>
        <w:rPr>
          <w:spacing w:val="-7"/>
          <w:sz w:val="20"/>
        </w:rPr>
        <w:t> </w:t>
      </w:r>
      <w:r>
        <w:rPr>
          <w:sz w:val="20"/>
        </w:rPr>
        <w:t>court.</w:t>
      </w:r>
      <w:r>
        <w:rPr>
          <w:spacing w:val="-7"/>
          <w:sz w:val="20"/>
        </w:rPr>
        <w:t> </w:t>
      </w:r>
      <w:r>
        <w:rPr>
          <w:spacing w:val="-3"/>
          <w:sz w:val="20"/>
        </w:rPr>
        <w:t>Currently</w:t>
      </w:r>
      <w:r>
        <w:rPr>
          <w:spacing w:val="-7"/>
          <w:sz w:val="20"/>
        </w:rPr>
        <w:t> </w:t>
      </w:r>
      <w:r>
        <w:rPr>
          <w:sz w:val="20"/>
        </w:rPr>
        <w:t>the</w:t>
      </w:r>
      <w:r>
        <w:rPr>
          <w:spacing w:val="-7"/>
          <w:sz w:val="20"/>
        </w:rPr>
        <w:t> </w:t>
      </w:r>
      <w:r>
        <w:rPr>
          <w:sz w:val="20"/>
        </w:rPr>
        <w:t>law </w:t>
      </w:r>
      <w:r>
        <w:rPr>
          <w:spacing w:val="-3"/>
          <w:sz w:val="20"/>
        </w:rPr>
        <w:t>says </w:t>
      </w:r>
      <w:r>
        <w:rPr>
          <w:sz w:val="20"/>
        </w:rPr>
        <w:t>a </w:t>
      </w:r>
      <w:r>
        <w:rPr>
          <w:spacing w:val="-3"/>
          <w:sz w:val="20"/>
        </w:rPr>
        <w:t>14-year-old </w:t>
      </w:r>
      <w:r>
        <w:rPr>
          <w:sz w:val="20"/>
        </w:rPr>
        <w:t>can do</w:t>
      </w:r>
      <w:r>
        <w:rPr>
          <w:spacing w:val="-15"/>
          <w:sz w:val="20"/>
        </w:rPr>
        <w:t> </w:t>
      </w:r>
      <w:r>
        <w:rPr>
          <w:sz w:val="20"/>
        </w:rPr>
        <w:t>this.</w:t>
      </w:r>
    </w:p>
    <w:p>
      <w:pPr>
        <w:spacing w:before="99"/>
        <w:ind w:left="1761" w:right="0" w:firstLine="0"/>
        <w:jc w:val="left"/>
        <w:rPr>
          <w:rFonts w:ascii="Trebuchet MS"/>
          <w:i/>
          <w:sz w:val="20"/>
        </w:rPr>
      </w:pPr>
      <w:r>
        <w:rPr>
          <w:rFonts w:ascii="Trebuchet MS"/>
          <w:i/>
          <w:w w:val="105"/>
          <w:sz w:val="20"/>
        </w:rPr>
        <w:t>Suggested by Youthlaw</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Repealing the serious </w:t>
      </w:r>
      <w:r>
        <w:rPr>
          <w:rFonts w:ascii="Raleway ExtraBold"/>
          <w:b/>
          <w:color w:val="F15B4F"/>
          <w:spacing w:val="-3"/>
          <w:sz w:val="28"/>
        </w:rPr>
        <w:t>youth </w:t>
      </w:r>
      <w:r>
        <w:rPr>
          <w:rFonts w:ascii="Raleway ExtraBold"/>
          <w:b/>
          <w:color w:val="F15B4F"/>
          <w:sz w:val="28"/>
        </w:rPr>
        <w:t>offender</w:t>
      </w:r>
      <w:r>
        <w:rPr>
          <w:rFonts w:ascii="Raleway ExtraBold"/>
          <w:b/>
          <w:color w:val="F15B4F"/>
          <w:spacing w:val="-3"/>
          <w:sz w:val="28"/>
        </w:rPr>
        <w:t> </w:t>
      </w:r>
      <w:r>
        <w:rPr>
          <w:rFonts w:ascii="Raleway ExtraBold"/>
          <w:b/>
          <w:color w:val="F15B4F"/>
          <w:sz w:val="28"/>
        </w:rPr>
        <w:t>regime</w:t>
      </w:r>
    </w:p>
    <w:p>
      <w:pPr>
        <w:pStyle w:val="BodyText"/>
        <w:spacing w:line="206" w:lineRule="auto" w:before="146"/>
        <w:ind w:left="1761" w:right="990"/>
      </w:pPr>
      <w:r>
        <w:rPr/>
        <w:t>Repealing the serious youth offender regime introduced by the </w:t>
      </w:r>
      <w:r>
        <w:rPr>
          <w:i/>
        </w:rPr>
        <w:t>Youth Justice Reform </w:t>
      </w:r>
      <w:r>
        <w:rPr>
          <w:i/>
        </w:rPr>
        <w:t>Act 2017 </w:t>
      </w:r>
      <w:r>
        <w:rPr/>
        <w:t>(Vic), which limits access to youth justice facilities for young people convicted of serious offences.</w:t>
      </w:r>
    </w:p>
    <w:p>
      <w:pPr>
        <w:pStyle w:val="ListParagraph"/>
        <w:numPr>
          <w:ilvl w:val="1"/>
          <w:numId w:val="3"/>
        </w:numPr>
        <w:tabs>
          <w:tab w:pos="2157" w:val="left" w:leader="none"/>
          <w:tab w:pos="2158" w:val="left" w:leader="none"/>
        </w:tabs>
        <w:spacing w:line="259" w:lineRule="exact" w:before="92" w:after="0"/>
        <w:ind w:left="2157" w:right="0" w:hanging="396"/>
        <w:jc w:val="left"/>
        <w:rPr>
          <w:sz w:val="20"/>
        </w:rPr>
      </w:pPr>
      <w:r>
        <w:rPr>
          <w:sz w:val="20"/>
        </w:rPr>
        <w:t>Uplift</w:t>
      </w:r>
      <w:r>
        <w:rPr>
          <w:spacing w:val="-6"/>
          <w:sz w:val="20"/>
        </w:rPr>
        <w:t> </w:t>
      </w:r>
      <w:r>
        <w:rPr>
          <w:sz w:val="20"/>
        </w:rPr>
        <w:t>provisions</w:t>
      </w:r>
      <w:r>
        <w:rPr>
          <w:spacing w:val="-5"/>
          <w:sz w:val="20"/>
        </w:rPr>
        <w:t> </w:t>
      </w:r>
      <w:r>
        <w:rPr>
          <w:spacing w:val="-3"/>
          <w:sz w:val="20"/>
        </w:rPr>
        <w:t>from</w:t>
      </w:r>
      <w:r>
        <w:rPr>
          <w:spacing w:val="-6"/>
          <w:sz w:val="20"/>
        </w:rPr>
        <w:t> </w:t>
      </w:r>
      <w:r>
        <w:rPr>
          <w:sz w:val="20"/>
        </w:rPr>
        <w:t>the</w:t>
      </w:r>
      <w:r>
        <w:rPr>
          <w:spacing w:val="-5"/>
          <w:sz w:val="20"/>
        </w:rPr>
        <w:t> </w:t>
      </w:r>
      <w:r>
        <w:rPr>
          <w:spacing w:val="-3"/>
          <w:sz w:val="20"/>
        </w:rPr>
        <w:t>Children’s</w:t>
      </w:r>
      <w:r>
        <w:rPr>
          <w:spacing w:val="-6"/>
          <w:sz w:val="20"/>
        </w:rPr>
        <w:t> </w:t>
      </w:r>
      <w:r>
        <w:rPr>
          <w:sz w:val="20"/>
        </w:rPr>
        <w:t>Court</w:t>
      </w:r>
      <w:r>
        <w:rPr>
          <w:spacing w:val="-5"/>
          <w:sz w:val="20"/>
        </w:rPr>
        <w:t> </w:t>
      </w:r>
      <w:r>
        <w:rPr>
          <w:sz w:val="20"/>
        </w:rPr>
        <w:t>to</w:t>
      </w:r>
      <w:r>
        <w:rPr>
          <w:spacing w:val="-6"/>
          <w:sz w:val="20"/>
        </w:rPr>
        <w:t> </w:t>
      </w:r>
      <w:r>
        <w:rPr>
          <w:sz w:val="20"/>
        </w:rPr>
        <w:t>a</w:t>
      </w:r>
      <w:r>
        <w:rPr>
          <w:spacing w:val="-5"/>
          <w:sz w:val="20"/>
        </w:rPr>
        <w:t> </w:t>
      </w:r>
      <w:r>
        <w:rPr>
          <w:sz w:val="20"/>
        </w:rPr>
        <w:t>superior</w:t>
      </w:r>
      <w:r>
        <w:rPr>
          <w:spacing w:val="-5"/>
          <w:sz w:val="20"/>
        </w:rPr>
        <w:t> </w:t>
      </w:r>
      <w:r>
        <w:rPr>
          <w:sz w:val="20"/>
        </w:rPr>
        <w:t>court</w:t>
      </w:r>
      <w:r>
        <w:rPr>
          <w:spacing w:val="-6"/>
          <w:sz w:val="20"/>
        </w:rPr>
        <w:t> </w:t>
      </w:r>
      <w:r>
        <w:rPr>
          <w:sz w:val="20"/>
        </w:rPr>
        <w:t>to</w:t>
      </w:r>
      <w:r>
        <w:rPr>
          <w:spacing w:val="-5"/>
          <w:sz w:val="20"/>
        </w:rPr>
        <w:t> </w:t>
      </w:r>
      <w:r>
        <w:rPr>
          <w:sz w:val="20"/>
        </w:rPr>
        <w:t>be</w:t>
      </w:r>
      <w:r>
        <w:rPr>
          <w:spacing w:val="-6"/>
          <w:sz w:val="20"/>
        </w:rPr>
        <w:t> </w:t>
      </w:r>
      <w:r>
        <w:rPr>
          <w:sz w:val="20"/>
        </w:rPr>
        <w:t>repealed</w:t>
      </w:r>
      <w:r>
        <w:rPr>
          <w:spacing w:val="-5"/>
          <w:sz w:val="20"/>
        </w:rPr>
        <w:t> </w:t>
      </w:r>
      <w:r>
        <w:rPr>
          <w:sz w:val="20"/>
        </w:rPr>
        <w:t>as</w:t>
      </w:r>
    </w:p>
    <w:p>
      <w:pPr>
        <w:pStyle w:val="BodyText"/>
        <w:spacing w:line="259" w:lineRule="exact"/>
        <w:ind w:left="2157"/>
      </w:pPr>
      <w:r>
        <w:rPr/>
        <w:t>well as mandatory minimum sentences.</w:t>
      </w:r>
    </w:p>
    <w:p>
      <w:pPr>
        <w:pStyle w:val="ListParagraph"/>
        <w:numPr>
          <w:ilvl w:val="1"/>
          <w:numId w:val="3"/>
        </w:numPr>
        <w:tabs>
          <w:tab w:pos="2157" w:val="left" w:leader="none"/>
          <w:tab w:pos="2158" w:val="left" w:leader="none"/>
        </w:tabs>
        <w:spacing w:line="206" w:lineRule="auto" w:before="80" w:after="0"/>
        <w:ind w:left="2157" w:right="1488" w:hanging="396"/>
        <w:jc w:val="left"/>
        <w:rPr>
          <w:sz w:val="20"/>
        </w:rPr>
      </w:pPr>
      <w:r>
        <w:rPr>
          <w:sz w:val="20"/>
        </w:rPr>
        <w:t>A</w:t>
      </w:r>
      <w:r>
        <w:rPr>
          <w:spacing w:val="-10"/>
          <w:sz w:val="20"/>
        </w:rPr>
        <w:t> </w:t>
      </w:r>
      <w:r>
        <w:rPr>
          <w:sz w:val="20"/>
        </w:rPr>
        <w:t>need</w:t>
      </w:r>
      <w:r>
        <w:rPr>
          <w:spacing w:val="-10"/>
          <w:sz w:val="20"/>
        </w:rPr>
        <w:t> </w:t>
      </w:r>
      <w:r>
        <w:rPr>
          <w:sz w:val="20"/>
        </w:rPr>
        <w:t>for</w:t>
      </w:r>
      <w:r>
        <w:rPr>
          <w:spacing w:val="-10"/>
          <w:sz w:val="20"/>
        </w:rPr>
        <w:t> </w:t>
      </w:r>
      <w:r>
        <w:rPr>
          <w:sz w:val="20"/>
        </w:rPr>
        <w:t>specialised</w:t>
      </w:r>
      <w:r>
        <w:rPr>
          <w:spacing w:val="-9"/>
          <w:sz w:val="20"/>
        </w:rPr>
        <w:t> </w:t>
      </w:r>
      <w:r>
        <w:rPr>
          <w:sz w:val="20"/>
        </w:rPr>
        <w:t>rehabilitative</w:t>
      </w:r>
      <w:r>
        <w:rPr>
          <w:spacing w:val="-10"/>
          <w:sz w:val="20"/>
        </w:rPr>
        <w:t> </w:t>
      </w:r>
      <w:r>
        <w:rPr>
          <w:sz w:val="20"/>
        </w:rPr>
        <w:t>responses</w:t>
      </w:r>
      <w:r>
        <w:rPr>
          <w:spacing w:val="-10"/>
          <w:sz w:val="20"/>
        </w:rPr>
        <w:t> </w:t>
      </w:r>
      <w:r>
        <w:rPr>
          <w:spacing w:val="-3"/>
          <w:sz w:val="20"/>
        </w:rPr>
        <w:t>from</w:t>
      </w:r>
      <w:r>
        <w:rPr>
          <w:spacing w:val="-9"/>
          <w:sz w:val="20"/>
        </w:rPr>
        <w:t> </w:t>
      </w:r>
      <w:r>
        <w:rPr>
          <w:sz w:val="20"/>
        </w:rPr>
        <w:t>the</w:t>
      </w:r>
      <w:r>
        <w:rPr>
          <w:spacing w:val="-10"/>
          <w:sz w:val="20"/>
        </w:rPr>
        <w:t> </w:t>
      </w:r>
      <w:r>
        <w:rPr>
          <w:spacing w:val="-3"/>
          <w:sz w:val="20"/>
        </w:rPr>
        <w:t>Children’s</w:t>
      </w:r>
      <w:r>
        <w:rPr>
          <w:spacing w:val="-10"/>
          <w:sz w:val="20"/>
        </w:rPr>
        <w:t> </w:t>
      </w:r>
      <w:r>
        <w:rPr>
          <w:sz w:val="20"/>
        </w:rPr>
        <w:t>Court</w:t>
      </w:r>
      <w:r>
        <w:rPr>
          <w:spacing w:val="-9"/>
          <w:sz w:val="20"/>
        </w:rPr>
        <w:t> </w:t>
      </w:r>
      <w:r>
        <w:rPr>
          <w:sz w:val="20"/>
        </w:rPr>
        <w:t>to</w:t>
      </w:r>
      <w:r>
        <w:rPr>
          <w:spacing w:val="-10"/>
          <w:sz w:val="20"/>
        </w:rPr>
        <w:t> </w:t>
      </w:r>
      <w:r>
        <w:rPr>
          <w:sz w:val="20"/>
        </w:rPr>
        <w:t>be recognised.</w:t>
      </w:r>
    </w:p>
    <w:p>
      <w:pPr>
        <w:spacing w:before="98"/>
        <w:ind w:left="1761" w:right="0" w:firstLine="0"/>
        <w:jc w:val="left"/>
        <w:rPr>
          <w:rFonts w:ascii="Trebuchet MS"/>
          <w:i/>
          <w:sz w:val="20"/>
        </w:rPr>
      </w:pPr>
      <w:r>
        <w:rPr>
          <w:rFonts w:ascii="Trebuchet MS"/>
          <w:i/>
          <w:w w:val="105"/>
          <w:sz w:val="20"/>
        </w:rPr>
        <w:t>Suggested by Youthlaw</w:t>
      </w:r>
    </w:p>
    <w:p>
      <w:pPr>
        <w:pStyle w:val="BodyText"/>
        <w:spacing w:before="2"/>
        <w:rPr>
          <w:rFonts w:ascii="Trebuchet MS"/>
          <w:i/>
          <w:sz w:val="19"/>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Raising the age of criminal</w:t>
      </w:r>
      <w:r>
        <w:rPr>
          <w:rFonts w:ascii="Raleway ExtraBold"/>
          <w:b/>
          <w:color w:val="F15B4F"/>
          <w:spacing w:val="-3"/>
          <w:sz w:val="28"/>
        </w:rPr>
        <w:t> </w:t>
      </w:r>
      <w:r>
        <w:rPr>
          <w:rFonts w:ascii="Raleway ExtraBold"/>
          <w:b/>
          <w:color w:val="F15B4F"/>
          <w:sz w:val="28"/>
        </w:rPr>
        <w:t>responsibility</w:t>
      </w:r>
    </w:p>
    <w:p>
      <w:pPr>
        <w:pStyle w:val="BodyText"/>
        <w:spacing w:before="114"/>
        <w:ind w:left="1761"/>
      </w:pPr>
      <w:r>
        <w:rPr/>
        <w:t>Immediately raising the age of criminal responsibility from 10 to at least 14 years old.</w:t>
      </w:r>
    </w:p>
    <w:p>
      <w:pPr>
        <w:pStyle w:val="BodyText"/>
        <w:spacing w:line="206" w:lineRule="auto" w:before="114"/>
        <w:ind w:left="1761" w:right="1543"/>
      </w:pPr>
      <w:r>
        <w:rPr/>
        <w:t>The Victorian Government has recently committed to raising the age to 12 with a change to 14 by 2027.</w:t>
      </w:r>
    </w:p>
    <w:p>
      <w:pPr>
        <w:spacing w:line="247" w:lineRule="auto" w:before="134"/>
        <w:ind w:left="1761" w:right="1092" w:firstLine="0"/>
        <w:jc w:val="left"/>
        <w:rPr>
          <w:rFonts w:ascii="Trebuchet MS"/>
          <w:i/>
          <w:sz w:val="20"/>
        </w:rPr>
      </w:pPr>
      <w:r>
        <w:rPr>
          <w:rFonts w:ascii="Trebuchet MS"/>
          <w:i/>
          <w:sz w:val="20"/>
        </w:rPr>
        <w:t>Suggested by the Human Rights Law Centre, the Victorian Aboriginal Legal Service and </w:t>
      </w:r>
      <w:r>
        <w:rPr>
          <w:rFonts w:ascii="Trebuchet MS"/>
          <w:i/>
          <w:sz w:val="20"/>
        </w:rPr>
        <w:t>Djirra</w:t>
      </w:r>
    </w:p>
    <w:p>
      <w:pPr>
        <w:spacing w:after="0" w:line="247" w:lineRule="auto"/>
        <w:jc w:val="left"/>
        <w:rPr>
          <w:rFonts w:ascii="Trebuchet MS"/>
          <w:sz w:val="20"/>
        </w:rPr>
        <w:sectPr>
          <w:headerReference w:type="default" r:id="rId31"/>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ListParagraph"/>
        <w:numPr>
          <w:ilvl w:val="0"/>
          <w:numId w:val="3"/>
        </w:numPr>
        <w:tabs>
          <w:tab w:pos="1761" w:val="left" w:leader="none"/>
          <w:tab w:pos="1762" w:val="left" w:leader="none"/>
        </w:tabs>
        <w:spacing w:line="240" w:lineRule="auto" w:before="40" w:after="0"/>
        <w:ind w:left="1761" w:right="0" w:hanging="794"/>
        <w:jc w:val="left"/>
        <w:rPr>
          <w:rFonts w:ascii="Raleway ExtraBold"/>
          <w:b/>
          <w:sz w:val="28"/>
        </w:rPr>
      </w:pPr>
      <w:bookmarkStart w:name="24. Reforming bail laws for children" w:id="42"/>
      <w:bookmarkEnd w:id="42"/>
      <w:r>
        <w:rPr/>
      </w:r>
      <w:bookmarkStart w:name="25. Court-based diversions" w:id="43"/>
      <w:bookmarkEnd w:id="43"/>
      <w:r>
        <w:rPr/>
      </w:r>
      <w:bookmarkStart w:name="Crime" w:id="44"/>
      <w:bookmarkEnd w:id="44"/>
      <w:r>
        <w:rPr/>
      </w:r>
      <w:bookmarkStart w:name="26. A health-based response to drug crim" w:id="45"/>
      <w:bookmarkEnd w:id="45"/>
      <w:r>
        <w:rPr/>
      </w:r>
      <w:bookmarkStart w:name="_bookmark7" w:id="46"/>
      <w:bookmarkEnd w:id="46"/>
      <w:r>
        <w:rPr/>
      </w:r>
      <w:bookmarkStart w:name="_bookmark7" w:id="47"/>
      <w:bookmarkEnd w:id="47"/>
      <w:r>
        <w:rPr>
          <w:rFonts w:ascii="Raleway ExtraBold"/>
          <w:b/>
          <w:color w:val="F15B4F"/>
          <w:sz w:val="28"/>
        </w:rPr>
        <w:t>R</w:t>
      </w:r>
      <w:r>
        <w:rPr>
          <w:rFonts w:ascii="Raleway ExtraBold"/>
          <w:b/>
          <w:color w:val="F15B4F"/>
          <w:sz w:val="28"/>
        </w:rPr>
        <w:t>eforming bail </w:t>
      </w:r>
      <w:r>
        <w:rPr>
          <w:rFonts w:ascii="Raleway ExtraBold"/>
          <w:b/>
          <w:color w:val="F15B4F"/>
          <w:spacing w:val="-3"/>
          <w:sz w:val="28"/>
        </w:rPr>
        <w:t>laws </w:t>
      </w:r>
      <w:r>
        <w:rPr>
          <w:rFonts w:ascii="Raleway ExtraBold"/>
          <w:b/>
          <w:color w:val="F15B4F"/>
          <w:sz w:val="28"/>
        </w:rPr>
        <w:t>for</w:t>
      </w:r>
      <w:r>
        <w:rPr>
          <w:rFonts w:ascii="Raleway ExtraBold"/>
          <w:b/>
          <w:color w:val="F15B4F"/>
          <w:spacing w:val="1"/>
          <w:sz w:val="28"/>
        </w:rPr>
        <w:t> </w:t>
      </w:r>
      <w:r>
        <w:rPr>
          <w:rFonts w:ascii="Raleway ExtraBold"/>
          <w:b/>
          <w:color w:val="F15B4F"/>
          <w:sz w:val="28"/>
        </w:rPr>
        <w:t>children</w:t>
      </w:r>
    </w:p>
    <w:p>
      <w:pPr>
        <w:pStyle w:val="BodyText"/>
        <w:spacing w:line="206" w:lineRule="auto" w:before="146"/>
        <w:ind w:left="1761" w:right="1194"/>
      </w:pPr>
      <w:r>
        <w:rPr/>
        <w:t>Reforming the </w:t>
      </w:r>
      <w:r>
        <w:rPr>
          <w:i/>
        </w:rPr>
        <w:t>Bail Act 1977 </w:t>
      </w:r>
      <w:r>
        <w:rPr/>
        <w:t>(Vic) to reduce the number of children unsentenced and on remand in youth detention.</w:t>
      </w:r>
    </w:p>
    <w:p>
      <w:pPr>
        <w:pStyle w:val="ListParagraph"/>
        <w:numPr>
          <w:ilvl w:val="1"/>
          <w:numId w:val="3"/>
        </w:numPr>
        <w:tabs>
          <w:tab w:pos="2157" w:val="left" w:leader="none"/>
          <w:tab w:pos="2158" w:val="left" w:leader="none"/>
        </w:tabs>
        <w:spacing w:line="240" w:lineRule="auto" w:before="91" w:after="0"/>
        <w:ind w:left="2157" w:right="0" w:hanging="396"/>
        <w:jc w:val="left"/>
        <w:rPr>
          <w:sz w:val="20"/>
        </w:rPr>
      </w:pPr>
      <w:r>
        <w:rPr>
          <w:sz w:val="20"/>
        </w:rPr>
        <w:t>Ensuring that young people </w:t>
      </w:r>
      <w:r>
        <w:rPr>
          <w:spacing w:val="-4"/>
          <w:sz w:val="20"/>
        </w:rPr>
        <w:t>always have </w:t>
      </w:r>
      <w:r>
        <w:rPr>
          <w:sz w:val="20"/>
        </w:rPr>
        <w:t>a presumption of</w:t>
      </w:r>
      <w:r>
        <w:rPr>
          <w:spacing w:val="-37"/>
          <w:sz w:val="20"/>
        </w:rPr>
        <w:t> </w:t>
      </w:r>
      <w:r>
        <w:rPr>
          <w:sz w:val="20"/>
        </w:rPr>
        <w:t>bail.</w:t>
      </w:r>
    </w:p>
    <w:p>
      <w:pPr>
        <w:spacing w:line="247" w:lineRule="auto" w:before="90"/>
        <w:ind w:left="1761" w:right="1092" w:firstLine="0"/>
        <w:jc w:val="left"/>
        <w:rPr>
          <w:rFonts w:ascii="Trebuchet MS"/>
          <w:i/>
          <w:sz w:val="20"/>
        </w:rPr>
      </w:pPr>
      <w:r>
        <w:rPr>
          <w:rFonts w:ascii="Trebuchet MS"/>
          <w:i/>
          <w:w w:val="122"/>
          <w:sz w:val="20"/>
        </w:rPr>
        <w:t>S</w:t>
      </w:r>
      <w:r>
        <w:rPr>
          <w:rFonts w:ascii="Trebuchet MS"/>
          <w:i/>
          <w:spacing w:val="-1"/>
          <w:w w:val="103"/>
          <w:sz w:val="20"/>
        </w:rPr>
        <w:t>u</w:t>
      </w:r>
      <w:r>
        <w:rPr>
          <w:rFonts w:ascii="Trebuchet MS"/>
          <w:i/>
          <w:w w:val="119"/>
          <w:sz w:val="20"/>
        </w:rPr>
        <w:t>g</w:t>
      </w:r>
      <w:r>
        <w:rPr>
          <w:rFonts w:ascii="Trebuchet MS"/>
          <w:i/>
          <w:spacing w:val="-1"/>
          <w:w w:val="119"/>
          <w:sz w:val="20"/>
        </w:rPr>
        <w:t>g</w:t>
      </w:r>
      <w:r>
        <w:rPr>
          <w:rFonts w:ascii="Trebuchet MS"/>
          <w:i/>
          <w:w w:val="100"/>
          <w:sz w:val="20"/>
        </w:rPr>
        <w:t>e</w:t>
      </w:r>
      <w:r>
        <w:rPr>
          <w:rFonts w:ascii="Trebuchet MS"/>
          <w:i/>
          <w:spacing w:val="-1"/>
          <w:w w:val="117"/>
          <w:sz w:val="20"/>
        </w:rPr>
        <w:t>s</w:t>
      </w:r>
      <w:r>
        <w:rPr>
          <w:rFonts w:ascii="Trebuchet MS"/>
          <w:i/>
          <w:spacing w:val="-5"/>
          <w:w w:val="80"/>
          <w:sz w:val="20"/>
        </w:rPr>
        <w:t>t</w:t>
      </w:r>
      <w:r>
        <w:rPr>
          <w:rFonts w:ascii="Trebuchet MS"/>
          <w:i/>
          <w:w w:val="100"/>
          <w:sz w:val="20"/>
        </w:rPr>
        <w:t>e</w:t>
      </w:r>
      <w:r>
        <w:rPr>
          <w:rFonts w:ascii="Trebuchet MS"/>
          <w:i/>
          <w:w w:val="108"/>
          <w:sz w:val="20"/>
        </w:rPr>
        <w:t>d</w:t>
      </w:r>
      <w:r>
        <w:rPr>
          <w:rFonts w:ascii="Trebuchet MS"/>
          <w:i/>
          <w:spacing w:val="-13"/>
          <w:sz w:val="20"/>
        </w:rPr>
        <w:t> </w:t>
      </w:r>
      <w:r>
        <w:rPr>
          <w:rFonts w:ascii="Trebuchet MS"/>
          <w:i/>
          <w:spacing w:val="-4"/>
          <w:w w:val="107"/>
          <w:sz w:val="20"/>
        </w:rPr>
        <w:t>b</w:t>
      </w:r>
      <w:r>
        <w:rPr>
          <w:rFonts w:ascii="Trebuchet MS"/>
          <w:i/>
          <w:w w:val="101"/>
          <w:sz w:val="20"/>
        </w:rPr>
        <w:t>y</w:t>
      </w:r>
      <w:r>
        <w:rPr>
          <w:rFonts w:ascii="Trebuchet MS"/>
          <w:i/>
          <w:spacing w:val="-13"/>
          <w:sz w:val="20"/>
        </w:rPr>
        <w:t> </w:t>
      </w:r>
      <w:r>
        <w:rPr>
          <w:rFonts w:ascii="Trebuchet MS"/>
          <w:i/>
          <w:spacing w:val="-13"/>
          <w:w w:val="107"/>
          <w:sz w:val="20"/>
        </w:rPr>
        <w:t>Y</w:t>
      </w:r>
      <w:r>
        <w:rPr>
          <w:rFonts w:ascii="Trebuchet MS"/>
          <w:i/>
          <w:w w:val="107"/>
          <w:sz w:val="20"/>
        </w:rPr>
        <w:t>o</w:t>
      </w:r>
      <w:r>
        <w:rPr>
          <w:rFonts w:ascii="Trebuchet MS"/>
          <w:i/>
          <w:spacing w:val="-1"/>
          <w:w w:val="93"/>
          <w:sz w:val="20"/>
        </w:rPr>
        <w:t>ut</w:t>
      </w:r>
      <w:r>
        <w:rPr>
          <w:rFonts w:ascii="Trebuchet MS"/>
          <w:i/>
          <w:w w:val="101"/>
          <w:sz w:val="20"/>
        </w:rPr>
        <w:t>h</w:t>
      </w:r>
      <w:r>
        <w:rPr>
          <w:rFonts w:ascii="Trebuchet MS"/>
          <w:i/>
          <w:spacing w:val="-3"/>
          <w:w w:val="87"/>
          <w:sz w:val="20"/>
        </w:rPr>
        <w:t>l</w:t>
      </w:r>
      <w:r>
        <w:rPr>
          <w:rFonts w:ascii="Trebuchet MS"/>
          <w:i/>
          <w:spacing w:val="-2"/>
          <w:w w:val="115"/>
          <w:sz w:val="20"/>
        </w:rPr>
        <w:t>a</w:t>
      </w:r>
      <w:r>
        <w:rPr>
          <w:rFonts w:ascii="Trebuchet MS"/>
          <w:i/>
          <w:spacing w:val="-9"/>
          <w:w w:val="103"/>
          <w:sz w:val="20"/>
        </w:rPr>
        <w:t>w</w:t>
      </w:r>
      <w:r>
        <w:rPr>
          <w:rFonts w:ascii="Trebuchet MS"/>
          <w:i/>
          <w:w w:val="56"/>
          <w:sz w:val="20"/>
        </w:rPr>
        <w:t>,</w:t>
      </w:r>
      <w:r>
        <w:rPr>
          <w:rFonts w:ascii="Trebuchet MS"/>
          <w:i/>
          <w:spacing w:val="-13"/>
          <w:sz w:val="20"/>
        </w:rPr>
        <w:t> </w:t>
      </w:r>
      <w:r>
        <w:rPr>
          <w:rFonts w:ascii="Trebuchet MS"/>
          <w:i/>
          <w:spacing w:val="-1"/>
          <w:w w:val="80"/>
          <w:sz w:val="20"/>
        </w:rPr>
        <w:t>t</w:t>
      </w:r>
      <w:r>
        <w:rPr>
          <w:rFonts w:ascii="Trebuchet MS"/>
          <w:i/>
          <w:w w:val="101"/>
          <w:sz w:val="20"/>
        </w:rPr>
        <w:t>h</w:t>
      </w:r>
      <w:r>
        <w:rPr>
          <w:rFonts w:ascii="Trebuchet MS"/>
          <w:i/>
          <w:w w:val="100"/>
          <w:sz w:val="20"/>
        </w:rPr>
        <w:t>e</w:t>
      </w:r>
      <w:r>
        <w:rPr>
          <w:rFonts w:ascii="Trebuchet MS"/>
          <w:i/>
          <w:spacing w:val="-13"/>
          <w:sz w:val="20"/>
        </w:rPr>
        <w:t> </w:t>
      </w:r>
      <w:r>
        <w:rPr>
          <w:rFonts w:ascii="Trebuchet MS"/>
          <w:i/>
          <w:w w:val="108"/>
          <w:sz w:val="20"/>
        </w:rPr>
        <w:t>H</w:t>
      </w:r>
      <w:r>
        <w:rPr>
          <w:rFonts w:ascii="Trebuchet MS"/>
          <w:i/>
          <w:w w:val="103"/>
          <w:sz w:val="20"/>
        </w:rPr>
        <w:t>u</w:t>
      </w:r>
      <w:r>
        <w:rPr>
          <w:rFonts w:ascii="Trebuchet MS"/>
          <w:i/>
          <w:w w:val="106"/>
          <w:sz w:val="20"/>
        </w:rPr>
        <w:t>m</w:t>
      </w:r>
      <w:r>
        <w:rPr>
          <w:rFonts w:ascii="Trebuchet MS"/>
          <w:i/>
          <w:w w:val="115"/>
          <w:sz w:val="20"/>
        </w:rPr>
        <w:t>a</w:t>
      </w:r>
      <w:r>
        <w:rPr>
          <w:rFonts w:ascii="Trebuchet MS"/>
          <w:i/>
          <w:w w:val="103"/>
          <w:sz w:val="20"/>
        </w:rPr>
        <w:t>n</w:t>
      </w:r>
      <w:r>
        <w:rPr>
          <w:rFonts w:ascii="Trebuchet MS"/>
          <w:i/>
          <w:spacing w:val="-13"/>
          <w:sz w:val="20"/>
        </w:rPr>
        <w:t> </w:t>
      </w:r>
      <w:r>
        <w:rPr>
          <w:rFonts w:ascii="Trebuchet MS"/>
          <w:i/>
          <w:spacing w:val="1"/>
          <w:w w:val="108"/>
          <w:sz w:val="20"/>
        </w:rPr>
        <w:t>R</w:t>
      </w:r>
      <w:r>
        <w:rPr>
          <w:rFonts w:ascii="Trebuchet MS"/>
          <w:i/>
          <w:spacing w:val="-1"/>
          <w:w w:val="73"/>
          <w:sz w:val="20"/>
        </w:rPr>
        <w:t>i</w:t>
      </w:r>
      <w:r>
        <w:rPr>
          <w:rFonts w:ascii="Trebuchet MS"/>
          <w:i/>
          <w:w w:val="119"/>
          <w:sz w:val="20"/>
        </w:rPr>
        <w:t>g</w:t>
      </w:r>
      <w:r>
        <w:rPr>
          <w:rFonts w:ascii="Trebuchet MS"/>
          <w:i/>
          <w:spacing w:val="-2"/>
          <w:w w:val="101"/>
          <w:sz w:val="20"/>
        </w:rPr>
        <w:t>h</w:t>
      </w:r>
      <w:r>
        <w:rPr>
          <w:rFonts w:ascii="Trebuchet MS"/>
          <w:i/>
          <w:spacing w:val="2"/>
          <w:w w:val="80"/>
          <w:sz w:val="20"/>
        </w:rPr>
        <w:t>t</w:t>
      </w:r>
      <w:r>
        <w:rPr>
          <w:rFonts w:ascii="Trebuchet MS"/>
          <w:i/>
          <w:w w:val="117"/>
          <w:sz w:val="20"/>
        </w:rPr>
        <w:t>s</w:t>
      </w:r>
      <w:r>
        <w:rPr>
          <w:rFonts w:ascii="Trebuchet MS"/>
          <w:i/>
          <w:spacing w:val="-13"/>
          <w:sz w:val="20"/>
        </w:rPr>
        <w:t> </w:t>
      </w:r>
      <w:r>
        <w:rPr>
          <w:rFonts w:ascii="Trebuchet MS"/>
          <w:i/>
          <w:spacing w:val="-4"/>
          <w:w w:val="110"/>
          <w:sz w:val="20"/>
        </w:rPr>
        <w:t>L</w:t>
      </w:r>
      <w:r>
        <w:rPr>
          <w:rFonts w:ascii="Trebuchet MS"/>
          <w:i/>
          <w:spacing w:val="-2"/>
          <w:w w:val="115"/>
          <w:sz w:val="20"/>
        </w:rPr>
        <w:t>a</w:t>
      </w:r>
      <w:r>
        <w:rPr>
          <w:rFonts w:ascii="Trebuchet MS"/>
          <w:i/>
          <w:w w:val="103"/>
          <w:sz w:val="20"/>
        </w:rPr>
        <w:t>w</w:t>
      </w:r>
      <w:r>
        <w:rPr>
          <w:rFonts w:ascii="Trebuchet MS"/>
          <w:i/>
          <w:spacing w:val="-13"/>
          <w:sz w:val="20"/>
        </w:rPr>
        <w:t> </w:t>
      </w:r>
      <w:r>
        <w:rPr>
          <w:rFonts w:ascii="Trebuchet MS"/>
          <w:i/>
          <w:spacing w:val="-1"/>
          <w:w w:val="104"/>
          <w:sz w:val="20"/>
        </w:rPr>
        <w:t>C</w:t>
      </w:r>
      <w:r>
        <w:rPr>
          <w:rFonts w:ascii="Trebuchet MS"/>
          <w:i/>
          <w:spacing w:val="1"/>
          <w:w w:val="104"/>
          <w:sz w:val="20"/>
        </w:rPr>
        <w:t>e</w:t>
      </w:r>
      <w:r>
        <w:rPr>
          <w:rFonts w:ascii="Trebuchet MS"/>
          <w:i/>
          <w:spacing w:val="-2"/>
          <w:w w:val="103"/>
          <w:sz w:val="20"/>
        </w:rPr>
        <w:t>n</w:t>
      </w:r>
      <w:r>
        <w:rPr>
          <w:rFonts w:ascii="Trebuchet MS"/>
          <w:i/>
          <w:spacing w:val="-1"/>
          <w:w w:val="80"/>
          <w:sz w:val="20"/>
        </w:rPr>
        <w:t>t</w:t>
      </w:r>
      <w:r>
        <w:rPr>
          <w:rFonts w:ascii="Trebuchet MS"/>
          <w:i/>
          <w:spacing w:val="-4"/>
          <w:w w:val="84"/>
          <w:sz w:val="20"/>
        </w:rPr>
        <w:t>r</w:t>
      </w:r>
      <w:r>
        <w:rPr>
          <w:rFonts w:ascii="Trebuchet MS"/>
          <w:i/>
          <w:spacing w:val="2"/>
          <w:w w:val="100"/>
          <w:sz w:val="20"/>
        </w:rPr>
        <w:t>e</w:t>
      </w:r>
      <w:r>
        <w:rPr>
          <w:rFonts w:ascii="Trebuchet MS"/>
          <w:i/>
          <w:w w:val="56"/>
          <w:sz w:val="20"/>
        </w:rPr>
        <w:t>,</w:t>
      </w:r>
      <w:r>
        <w:rPr>
          <w:rFonts w:ascii="Trebuchet MS"/>
          <w:i/>
          <w:spacing w:val="-13"/>
          <w:sz w:val="20"/>
        </w:rPr>
        <w:t> </w:t>
      </w:r>
      <w:r>
        <w:rPr>
          <w:rFonts w:ascii="Trebuchet MS"/>
          <w:i/>
          <w:spacing w:val="-1"/>
          <w:w w:val="99"/>
          <w:sz w:val="20"/>
        </w:rPr>
        <w:t>J</w:t>
      </w:r>
      <w:r>
        <w:rPr>
          <w:rFonts w:ascii="Trebuchet MS"/>
          <w:i/>
          <w:w w:val="103"/>
          <w:sz w:val="20"/>
        </w:rPr>
        <w:t>u</w:t>
      </w:r>
      <w:r>
        <w:rPr>
          <w:rFonts w:ascii="Trebuchet MS"/>
          <w:i/>
          <w:spacing w:val="-1"/>
          <w:w w:val="117"/>
          <w:sz w:val="20"/>
        </w:rPr>
        <w:t>s</w:t>
      </w:r>
      <w:r>
        <w:rPr>
          <w:rFonts w:ascii="Trebuchet MS"/>
          <w:i/>
          <w:spacing w:val="-1"/>
          <w:w w:val="80"/>
          <w:sz w:val="20"/>
        </w:rPr>
        <w:t>t</w:t>
      </w:r>
      <w:r>
        <w:rPr>
          <w:rFonts w:ascii="Trebuchet MS"/>
          <w:i/>
          <w:w w:val="73"/>
          <w:sz w:val="20"/>
        </w:rPr>
        <w:t>i</w:t>
      </w:r>
      <w:r>
        <w:rPr>
          <w:rFonts w:ascii="Trebuchet MS"/>
          <w:i/>
          <w:spacing w:val="-1"/>
          <w:w w:val="115"/>
          <w:sz w:val="20"/>
        </w:rPr>
        <w:t>c</w:t>
      </w:r>
      <w:r>
        <w:rPr>
          <w:rFonts w:ascii="Trebuchet MS"/>
          <w:i/>
          <w:w w:val="100"/>
          <w:sz w:val="20"/>
        </w:rPr>
        <w:t>e</w:t>
      </w:r>
      <w:r>
        <w:rPr>
          <w:rFonts w:ascii="Trebuchet MS"/>
          <w:i/>
          <w:spacing w:val="-13"/>
          <w:sz w:val="20"/>
        </w:rPr>
        <w:t> </w:t>
      </w:r>
      <w:r>
        <w:rPr>
          <w:rFonts w:ascii="Trebuchet MS"/>
          <w:i/>
          <w:spacing w:val="-1"/>
          <w:w w:val="109"/>
          <w:sz w:val="20"/>
        </w:rPr>
        <w:t>C</w:t>
      </w:r>
      <w:r>
        <w:rPr>
          <w:rFonts w:ascii="Trebuchet MS"/>
          <w:i/>
          <w:w w:val="107"/>
          <w:sz w:val="20"/>
        </w:rPr>
        <w:t>o</w:t>
      </w:r>
      <w:r>
        <w:rPr>
          <w:rFonts w:ascii="Trebuchet MS"/>
          <w:i/>
          <w:w w:val="103"/>
          <w:sz w:val="20"/>
        </w:rPr>
        <w:t>nn</w:t>
      </w:r>
      <w:r>
        <w:rPr>
          <w:rFonts w:ascii="Trebuchet MS"/>
          <w:i/>
          <w:w w:val="100"/>
          <w:sz w:val="20"/>
        </w:rPr>
        <w:t>e</w:t>
      </w:r>
      <w:r>
        <w:rPr>
          <w:rFonts w:ascii="Trebuchet MS"/>
          <w:i/>
          <w:spacing w:val="-2"/>
          <w:w w:val="115"/>
          <w:sz w:val="20"/>
        </w:rPr>
        <w:t>c</w:t>
      </w:r>
      <w:r>
        <w:rPr>
          <w:rFonts w:ascii="Trebuchet MS"/>
          <w:i/>
          <w:spacing w:val="1"/>
          <w:w w:val="80"/>
          <w:sz w:val="20"/>
        </w:rPr>
        <w:t>t</w:t>
      </w:r>
      <w:r>
        <w:rPr>
          <w:rFonts w:ascii="Trebuchet MS"/>
          <w:i/>
          <w:w w:val="56"/>
          <w:sz w:val="20"/>
        </w:rPr>
        <w:t>,</w:t>
      </w:r>
      <w:r>
        <w:rPr>
          <w:rFonts w:ascii="Trebuchet MS"/>
          <w:i/>
          <w:spacing w:val="-13"/>
          <w:sz w:val="20"/>
        </w:rPr>
        <w:t> </w:t>
      </w:r>
      <w:r>
        <w:rPr>
          <w:rFonts w:ascii="Trebuchet MS"/>
          <w:i/>
          <w:w w:val="115"/>
          <w:sz w:val="20"/>
        </w:rPr>
        <w:t>a</w:t>
      </w:r>
      <w:r>
        <w:rPr>
          <w:rFonts w:ascii="Trebuchet MS"/>
          <w:i/>
          <w:w w:val="103"/>
          <w:sz w:val="20"/>
        </w:rPr>
        <w:t>n</w:t>
      </w:r>
      <w:r>
        <w:rPr>
          <w:rFonts w:ascii="Trebuchet MS"/>
          <w:i/>
          <w:w w:val="108"/>
          <w:sz w:val="20"/>
        </w:rPr>
        <w:t>d</w:t>
      </w:r>
      <w:r>
        <w:rPr>
          <w:rFonts w:ascii="Trebuchet MS"/>
          <w:i/>
          <w:spacing w:val="-13"/>
          <w:sz w:val="20"/>
        </w:rPr>
        <w:t> </w:t>
      </w:r>
      <w:r>
        <w:rPr>
          <w:rFonts w:ascii="Trebuchet MS"/>
          <w:i/>
          <w:spacing w:val="-4"/>
          <w:w w:val="110"/>
          <w:sz w:val="20"/>
        </w:rPr>
        <w:t>L</w:t>
      </w:r>
      <w:r>
        <w:rPr>
          <w:rFonts w:ascii="Trebuchet MS"/>
          <w:i/>
          <w:spacing w:val="-1"/>
          <w:w w:val="115"/>
          <w:sz w:val="20"/>
        </w:rPr>
        <w:t>a</w:t>
      </w:r>
      <w:r>
        <w:rPr>
          <w:rFonts w:ascii="Trebuchet MS"/>
          <w:i/>
          <w:w w:val="103"/>
          <w:sz w:val="20"/>
        </w:rPr>
        <w:t>u</w:t>
      </w:r>
      <w:r>
        <w:rPr>
          <w:rFonts w:ascii="Trebuchet MS"/>
          <w:i/>
          <w:spacing w:val="-1"/>
          <w:w w:val="103"/>
          <w:sz w:val="20"/>
        </w:rPr>
        <w:t>n</w:t>
      </w:r>
      <w:r>
        <w:rPr>
          <w:rFonts w:ascii="Trebuchet MS"/>
          <w:i/>
          <w:w w:val="115"/>
          <w:sz w:val="20"/>
        </w:rPr>
        <w:t>c</w:t>
      </w:r>
      <w:r>
        <w:rPr>
          <w:rFonts w:ascii="Trebuchet MS"/>
          <w:i/>
          <w:w w:val="101"/>
          <w:sz w:val="20"/>
        </w:rPr>
        <w:t>h</w:t>
      </w:r>
      <w:r>
        <w:rPr>
          <w:rFonts w:ascii="Trebuchet MS"/>
          <w:i/>
          <w:w w:val="101"/>
          <w:sz w:val="20"/>
        </w:rPr>
        <w:t> </w:t>
      </w:r>
      <w:r>
        <w:rPr>
          <w:rFonts w:ascii="Trebuchet MS"/>
          <w:i/>
          <w:sz w:val="20"/>
        </w:rPr>
        <w:t>Housing</w:t>
      </w:r>
    </w:p>
    <w:p>
      <w:pPr>
        <w:pStyle w:val="BodyText"/>
        <w:spacing w:before="7"/>
        <w:rPr>
          <w:rFonts w:ascii="Trebuchet MS"/>
          <w:i/>
          <w:sz w:val="18"/>
        </w:rPr>
      </w:pPr>
    </w:p>
    <w:p>
      <w:pPr>
        <w:pStyle w:val="ListParagraph"/>
        <w:numPr>
          <w:ilvl w:val="0"/>
          <w:numId w:val="3"/>
        </w:numPr>
        <w:tabs>
          <w:tab w:pos="1761" w:val="left" w:leader="none"/>
          <w:tab w:pos="1762" w:val="left" w:leader="none"/>
        </w:tabs>
        <w:spacing w:line="240" w:lineRule="auto" w:before="0" w:after="0"/>
        <w:ind w:left="1761" w:right="0" w:hanging="794"/>
        <w:jc w:val="left"/>
        <w:rPr>
          <w:rFonts w:ascii="Raleway ExtraBold"/>
          <w:b/>
          <w:sz w:val="28"/>
        </w:rPr>
      </w:pPr>
      <w:r>
        <w:rPr>
          <w:rFonts w:ascii="Raleway ExtraBold"/>
          <w:b/>
          <w:color w:val="F15B4F"/>
          <w:sz w:val="28"/>
        </w:rPr>
        <w:t>Court-based</w:t>
      </w:r>
      <w:r>
        <w:rPr>
          <w:rFonts w:ascii="Raleway ExtraBold"/>
          <w:b/>
          <w:color w:val="F15B4F"/>
          <w:spacing w:val="-27"/>
          <w:sz w:val="28"/>
        </w:rPr>
        <w:t> </w:t>
      </w:r>
      <w:r>
        <w:rPr>
          <w:rFonts w:ascii="Raleway ExtraBold"/>
          <w:b/>
          <w:color w:val="F15B4F"/>
          <w:sz w:val="28"/>
        </w:rPr>
        <w:t>diversions</w:t>
      </w:r>
    </w:p>
    <w:p>
      <w:pPr>
        <w:spacing w:line="206" w:lineRule="auto" w:before="146"/>
        <w:ind w:left="1761" w:right="1059" w:firstLine="0"/>
        <w:jc w:val="both"/>
        <w:rPr>
          <w:sz w:val="20"/>
        </w:rPr>
      </w:pPr>
      <w:r>
        <w:rPr>
          <w:sz w:val="20"/>
        </w:rPr>
        <w:t>Removing</w:t>
      </w:r>
      <w:r>
        <w:rPr>
          <w:spacing w:val="-9"/>
          <w:sz w:val="20"/>
        </w:rPr>
        <w:t> </w:t>
      </w:r>
      <w:r>
        <w:rPr>
          <w:sz w:val="20"/>
        </w:rPr>
        <w:t>the</w:t>
      </w:r>
      <w:r>
        <w:rPr>
          <w:spacing w:val="-9"/>
          <w:sz w:val="20"/>
        </w:rPr>
        <w:t> </w:t>
      </w:r>
      <w:r>
        <w:rPr>
          <w:sz w:val="20"/>
        </w:rPr>
        <w:t>requirement</w:t>
      </w:r>
      <w:r>
        <w:rPr>
          <w:spacing w:val="-9"/>
          <w:sz w:val="20"/>
        </w:rPr>
        <w:t> </w:t>
      </w:r>
      <w:r>
        <w:rPr>
          <w:sz w:val="20"/>
        </w:rPr>
        <w:t>to</w:t>
      </w:r>
      <w:r>
        <w:rPr>
          <w:spacing w:val="-8"/>
          <w:sz w:val="20"/>
        </w:rPr>
        <w:t> </w:t>
      </w:r>
      <w:r>
        <w:rPr>
          <w:sz w:val="20"/>
        </w:rPr>
        <w:t>obtain</w:t>
      </w:r>
      <w:r>
        <w:rPr>
          <w:spacing w:val="-9"/>
          <w:sz w:val="20"/>
        </w:rPr>
        <w:t> </w:t>
      </w:r>
      <w:r>
        <w:rPr>
          <w:sz w:val="20"/>
        </w:rPr>
        <w:t>prosecutorial</w:t>
      </w:r>
      <w:r>
        <w:rPr>
          <w:spacing w:val="-9"/>
          <w:sz w:val="20"/>
        </w:rPr>
        <w:t> </w:t>
      </w:r>
      <w:r>
        <w:rPr>
          <w:sz w:val="20"/>
        </w:rPr>
        <w:t>consent</w:t>
      </w:r>
      <w:r>
        <w:rPr>
          <w:spacing w:val="-8"/>
          <w:sz w:val="20"/>
        </w:rPr>
        <w:t> </w:t>
      </w:r>
      <w:r>
        <w:rPr>
          <w:sz w:val="20"/>
        </w:rPr>
        <w:t>for</w:t>
      </w:r>
      <w:r>
        <w:rPr>
          <w:spacing w:val="-9"/>
          <w:sz w:val="20"/>
        </w:rPr>
        <w:t> </w:t>
      </w:r>
      <w:r>
        <w:rPr>
          <w:sz w:val="20"/>
        </w:rPr>
        <w:t>a</w:t>
      </w:r>
      <w:r>
        <w:rPr>
          <w:spacing w:val="-9"/>
          <w:sz w:val="20"/>
        </w:rPr>
        <w:t> </w:t>
      </w:r>
      <w:r>
        <w:rPr>
          <w:sz w:val="20"/>
        </w:rPr>
        <w:t>court-based</w:t>
      </w:r>
      <w:r>
        <w:rPr>
          <w:spacing w:val="-9"/>
          <w:sz w:val="20"/>
        </w:rPr>
        <w:t> </w:t>
      </w:r>
      <w:r>
        <w:rPr>
          <w:sz w:val="20"/>
        </w:rPr>
        <w:t>diversion from section 59(2)(c) of the </w:t>
      </w:r>
      <w:r>
        <w:rPr>
          <w:i/>
          <w:sz w:val="20"/>
        </w:rPr>
        <w:t>Criminal Procedure Act 2009 </w:t>
      </w:r>
      <w:r>
        <w:rPr>
          <w:sz w:val="20"/>
        </w:rPr>
        <w:t>(Vic) and sections 356D(3) and 356F of the </w:t>
      </w:r>
      <w:r>
        <w:rPr>
          <w:i/>
          <w:sz w:val="20"/>
        </w:rPr>
        <w:t>Children, </w:t>
      </w:r>
      <w:r>
        <w:rPr>
          <w:i/>
          <w:spacing w:val="-4"/>
          <w:sz w:val="20"/>
        </w:rPr>
        <w:t>Youth </w:t>
      </w:r>
      <w:r>
        <w:rPr>
          <w:i/>
          <w:sz w:val="20"/>
        </w:rPr>
        <w:t>and Families Act 2005</w:t>
      </w:r>
      <w:r>
        <w:rPr>
          <w:i/>
          <w:spacing w:val="-16"/>
          <w:sz w:val="20"/>
        </w:rPr>
        <w:t> </w:t>
      </w:r>
      <w:r>
        <w:rPr>
          <w:sz w:val="20"/>
        </w:rPr>
        <w:t>(Vic).</w:t>
      </w:r>
    </w:p>
    <w:p>
      <w:pPr>
        <w:pStyle w:val="ListParagraph"/>
        <w:numPr>
          <w:ilvl w:val="1"/>
          <w:numId w:val="3"/>
        </w:numPr>
        <w:tabs>
          <w:tab w:pos="2157" w:val="left" w:leader="none"/>
          <w:tab w:pos="2158" w:val="left" w:leader="none"/>
        </w:tabs>
        <w:spacing w:line="240" w:lineRule="auto" w:before="92" w:after="0"/>
        <w:ind w:left="2157" w:right="0" w:hanging="396"/>
        <w:jc w:val="left"/>
        <w:rPr>
          <w:sz w:val="20"/>
        </w:rPr>
      </w:pPr>
      <w:r>
        <w:rPr>
          <w:sz w:val="20"/>
        </w:rPr>
        <w:t>The</w:t>
      </w:r>
      <w:r>
        <w:rPr>
          <w:spacing w:val="-6"/>
          <w:sz w:val="20"/>
        </w:rPr>
        <w:t> </w:t>
      </w:r>
      <w:r>
        <w:rPr>
          <w:sz w:val="20"/>
        </w:rPr>
        <w:t>decision</w:t>
      </w:r>
      <w:r>
        <w:rPr>
          <w:spacing w:val="-5"/>
          <w:sz w:val="20"/>
        </w:rPr>
        <w:t> </w:t>
      </w:r>
      <w:r>
        <w:rPr>
          <w:sz w:val="20"/>
        </w:rPr>
        <w:t>about</w:t>
      </w:r>
      <w:r>
        <w:rPr>
          <w:spacing w:val="-5"/>
          <w:sz w:val="20"/>
        </w:rPr>
        <w:t> </w:t>
      </w:r>
      <w:r>
        <w:rPr>
          <w:sz w:val="20"/>
        </w:rPr>
        <w:t>court-based</w:t>
      </w:r>
      <w:r>
        <w:rPr>
          <w:spacing w:val="-5"/>
          <w:sz w:val="20"/>
        </w:rPr>
        <w:t> </w:t>
      </w:r>
      <w:r>
        <w:rPr>
          <w:sz w:val="20"/>
        </w:rPr>
        <w:t>diversion</w:t>
      </w:r>
      <w:r>
        <w:rPr>
          <w:spacing w:val="-5"/>
          <w:sz w:val="20"/>
        </w:rPr>
        <w:t> </w:t>
      </w:r>
      <w:r>
        <w:rPr>
          <w:sz w:val="20"/>
        </w:rPr>
        <w:t>to</w:t>
      </w:r>
      <w:r>
        <w:rPr>
          <w:spacing w:val="-5"/>
          <w:sz w:val="20"/>
        </w:rPr>
        <w:t> </w:t>
      </w:r>
      <w:r>
        <w:rPr>
          <w:sz w:val="20"/>
        </w:rPr>
        <w:t>be</w:t>
      </w:r>
      <w:r>
        <w:rPr>
          <w:spacing w:val="-5"/>
          <w:sz w:val="20"/>
        </w:rPr>
        <w:t> </w:t>
      </w:r>
      <w:r>
        <w:rPr>
          <w:sz w:val="20"/>
        </w:rPr>
        <w:t>made</w:t>
      </w:r>
      <w:r>
        <w:rPr>
          <w:spacing w:val="-5"/>
          <w:sz w:val="20"/>
        </w:rPr>
        <w:t> </w:t>
      </w:r>
      <w:r>
        <w:rPr>
          <w:spacing w:val="-3"/>
          <w:sz w:val="20"/>
        </w:rPr>
        <w:t>by</w:t>
      </w:r>
      <w:r>
        <w:rPr>
          <w:spacing w:val="-6"/>
          <w:sz w:val="20"/>
        </w:rPr>
        <w:t> </w:t>
      </w:r>
      <w:r>
        <w:rPr>
          <w:sz w:val="20"/>
        </w:rPr>
        <w:t>the</w:t>
      </w:r>
      <w:r>
        <w:rPr>
          <w:spacing w:val="-5"/>
          <w:sz w:val="20"/>
        </w:rPr>
        <w:t> </w:t>
      </w:r>
      <w:r>
        <w:rPr>
          <w:sz w:val="20"/>
        </w:rPr>
        <w:t>court.</w:t>
      </w:r>
    </w:p>
    <w:p>
      <w:pPr>
        <w:pStyle w:val="ListParagraph"/>
        <w:numPr>
          <w:ilvl w:val="1"/>
          <w:numId w:val="3"/>
        </w:numPr>
        <w:tabs>
          <w:tab w:pos="2157" w:val="left" w:leader="none"/>
          <w:tab w:pos="2158" w:val="left" w:leader="none"/>
        </w:tabs>
        <w:spacing w:line="206" w:lineRule="auto" w:before="80" w:after="0"/>
        <w:ind w:left="2157" w:right="1667" w:hanging="396"/>
        <w:jc w:val="left"/>
        <w:rPr>
          <w:sz w:val="20"/>
        </w:rPr>
      </w:pPr>
      <w:r>
        <w:rPr>
          <w:sz w:val="20"/>
        </w:rPr>
        <w:t>In</w:t>
      </w:r>
      <w:r>
        <w:rPr>
          <w:spacing w:val="-12"/>
          <w:sz w:val="20"/>
        </w:rPr>
        <w:t> </w:t>
      </w:r>
      <w:r>
        <w:rPr>
          <w:sz w:val="20"/>
        </w:rPr>
        <w:t>reaching</w:t>
      </w:r>
      <w:r>
        <w:rPr>
          <w:spacing w:val="-12"/>
          <w:sz w:val="20"/>
        </w:rPr>
        <w:t> </w:t>
      </w:r>
      <w:r>
        <w:rPr>
          <w:sz w:val="20"/>
        </w:rPr>
        <w:t>its</w:t>
      </w:r>
      <w:r>
        <w:rPr>
          <w:spacing w:val="-12"/>
          <w:sz w:val="20"/>
        </w:rPr>
        <w:t> </w:t>
      </w:r>
      <w:r>
        <w:rPr>
          <w:sz w:val="20"/>
        </w:rPr>
        <w:t>decision</w:t>
      </w:r>
      <w:r>
        <w:rPr>
          <w:spacing w:val="-11"/>
          <w:sz w:val="20"/>
        </w:rPr>
        <w:t> </w:t>
      </w:r>
      <w:r>
        <w:rPr>
          <w:sz w:val="20"/>
        </w:rPr>
        <w:t>the</w:t>
      </w:r>
      <w:r>
        <w:rPr>
          <w:spacing w:val="-12"/>
          <w:sz w:val="20"/>
        </w:rPr>
        <w:t> </w:t>
      </w:r>
      <w:r>
        <w:rPr>
          <w:sz w:val="20"/>
        </w:rPr>
        <w:t>court</w:t>
      </w:r>
      <w:r>
        <w:rPr>
          <w:spacing w:val="-12"/>
          <w:sz w:val="20"/>
        </w:rPr>
        <w:t> </w:t>
      </w:r>
      <w:r>
        <w:rPr>
          <w:sz w:val="20"/>
        </w:rPr>
        <w:t>could</w:t>
      </w:r>
      <w:r>
        <w:rPr>
          <w:spacing w:val="-11"/>
          <w:sz w:val="20"/>
        </w:rPr>
        <w:t> </w:t>
      </w:r>
      <w:r>
        <w:rPr>
          <w:sz w:val="20"/>
        </w:rPr>
        <w:t>consider</w:t>
      </w:r>
      <w:r>
        <w:rPr>
          <w:spacing w:val="-12"/>
          <w:sz w:val="20"/>
        </w:rPr>
        <w:t> </w:t>
      </w:r>
      <w:r>
        <w:rPr>
          <w:sz w:val="20"/>
        </w:rPr>
        <w:t>the</w:t>
      </w:r>
      <w:r>
        <w:rPr>
          <w:spacing w:val="-12"/>
          <w:sz w:val="20"/>
        </w:rPr>
        <w:t> </w:t>
      </w:r>
      <w:r>
        <w:rPr>
          <w:sz w:val="20"/>
        </w:rPr>
        <w:t>recommendation</w:t>
      </w:r>
      <w:r>
        <w:rPr>
          <w:spacing w:val="-11"/>
          <w:sz w:val="20"/>
        </w:rPr>
        <w:t> </w:t>
      </w:r>
      <w:r>
        <w:rPr>
          <w:sz w:val="20"/>
        </w:rPr>
        <w:t>of</w:t>
      </w:r>
      <w:r>
        <w:rPr>
          <w:spacing w:val="-12"/>
          <w:sz w:val="20"/>
        </w:rPr>
        <w:t> </w:t>
      </w:r>
      <w:r>
        <w:rPr>
          <w:sz w:val="20"/>
        </w:rPr>
        <w:t>the prosecution along with other</w:t>
      </w:r>
      <w:r>
        <w:rPr>
          <w:spacing w:val="-21"/>
          <w:sz w:val="20"/>
        </w:rPr>
        <w:t> </w:t>
      </w:r>
      <w:r>
        <w:rPr>
          <w:sz w:val="20"/>
        </w:rPr>
        <w:t>considerations.</w:t>
      </w:r>
    </w:p>
    <w:p>
      <w:pPr>
        <w:spacing w:before="98"/>
        <w:ind w:left="1761" w:right="0" w:firstLine="0"/>
        <w:jc w:val="left"/>
        <w:rPr>
          <w:rFonts w:ascii="Trebuchet MS"/>
          <w:i/>
          <w:sz w:val="20"/>
        </w:rPr>
      </w:pPr>
      <w:bookmarkStart w:name="27. Prohibiting strip searching and soli" w:id="48"/>
      <w:bookmarkEnd w:id="48"/>
      <w:r>
        <w:rPr/>
      </w:r>
      <w:r>
        <w:rPr>
          <w:rFonts w:ascii="Trebuchet MS"/>
          <w:i/>
          <w:w w:val="105"/>
          <w:sz w:val="20"/>
        </w:rPr>
        <w:t>Suggested by Youthlaw</w:t>
      </w:r>
    </w:p>
    <w:p>
      <w:pPr>
        <w:pStyle w:val="BodyText"/>
        <w:spacing w:before="6"/>
        <w:rPr>
          <w:rFonts w:ascii="Trebuchet MS"/>
          <w:i/>
          <w:sz w:val="28"/>
        </w:rPr>
      </w:pPr>
    </w:p>
    <w:p>
      <w:pPr>
        <w:spacing w:before="0"/>
        <w:ind w:left="967" w:right="0" w:firstLine="0"/>
        <w:jc w:val="left"/>
        <w:rPr>
          <w:rFonts w:ascii="Raleway ExtraBold"/>
          <w:b/>
          <w:sz w:val="44"/>
        </w:rPr>
      </w:pPr>
      <w:r>
        <w:rPr>
          <w:rFonts w:ascii="Raleway ExtraBold"/>
          <w:b/>
          <w:color w:val="F15B4F"/>
          <w:sz w:val="44"/>
        </w:rPr>
        <w:t>Crime</w:t>
      </w:r>
    </w:p>
    <w:p>
      <w:pPr>
        <w:pStyle w:val="Heading2"/>
        <w:numPr>
          <w:ilvl w:val="0"/>
          <w:numId w:val="3"/>
        </w:numPr>
        <w:tabs>
          <w:tab w:pos="1761" w:val="left" w:leader="none"/>
          <w:tab w:pos="1762" w:val="left" w:leader="none"/>
        </w:tabs>
        <w:spacing w:line="240" w:lineRule="auto" w:before="157" w:after="0"/>
        <w:ind w:left="1761" w:right="0" w:hanging="794"/>
        <w:jc w:val="left"/>
        <w:rPr>
          <w:b/>
        </w:rPr>
      </w:pPr>
      <w:r>
        <w:rPr>
          <w:b/>
          <w:color w:val="F15B4F"/>
        </w:rPr>
        <w:t>A health-based response to drug</w:t>
      </w:r>
      <w:r>
        <w:rPr>
          <w:b/>
          <w:color w:val="F15B4F"/>
          <w:spacing w:val="-3"/>
        </w:rPr>
        <w:t> </w:t>
      </w:r>
      <w:r>
        <w:rPr>
          <w:b/>
          <w:color w:val="F15B4F"/>
        </w:rPr>
        <w:t>crime</w:t>
      </w:r>
    </w:p>
    <w:p>
      <w:pPr>
        <w:pStyle w:val="BodyText"/>
        <w:spacing w:line="206" w:lineRule="auto" w:before="147"/>
        <w:ind w:left="1761" w:right="1092"/>
      </w:pPr>
      <w:r>
        <w:rPr/>
        <w:t>Adopting a health-based response to drug use focussed on harm reduction rather than criminalisation.</w:t>
      </w:r>
    </w:p>
    <w:p>
      <w:pPr>
        <w:pStyle w:val="ListParagraph"/>
        <w:numPr>
          <w:ilvl w:val="1"/>
          <w:numId w:val="3"/>
        </w:numPr>
        <w:tabs>
          <w:tab w:pos="2157" w:val="left" w:leader="none"/>
          <w:tab w:pos="2158" w:val="left" w:leader="none"/>
        </w:tabs>
        <w:spacing w:line="240" w:lineRule="auto" w:before="90" w:after="0"/>
        <w:ind w:left="2157" w:right="0" w:hanging="396"/>
        <w:jc w:val="left"/>
        <w:rPr>
          <w:sz w:val="20"/>
        </w:rPr>
      </w:pPr>
      <w:r>
        <w:rPr>
          <w:sz w:val="20"/>
        </w:rPr>
        <w:t>Shifting</w:t>
      </w:r>
      <w:r>
        <w:rPr>
          <w:spacing w:val="-6"/>
          <w:sz w:val="20"/>
        </w:rPr>
        <w:t> </w:t>
      </w:r>
      <w:r>
        <w:rPr>
          <w:sz w:val="20"/>
        </w:rPr>
        <w:t>the</w:t>
      </w:r>
      <w:r>
        <w:rPr>
          <w:spacing w:val="-6"/>
          <w:sz w:val="20"/>
        </w:rPr>
        <w:t> </w:t>
      </w:r>
      <w:r>
        <w:rPr>
          <w:sz w:val="20"/>
        </w:rPr>
        <w:t>focus</w:t>
      </w:r>
      <w:r>
        <w:rPr>
          <w:spacing w:val="-5"/>
          <w:sz w:val="20"/>
        </w:rPr>
        <w:t> </w:t>
      </w:r>
      <w:r>
        <w:rPr>
          <w:spacing w:val="-3"/>
          <w:sz w:val="20"/>
        </w:rPr>
        <w:t>from</w:t>
      </w:r>
      <w:r>
        <w:rPr>
          <w:spacing w:val="-6"/>
          <w:sz w:val="20"/>
        </w:rPr>
        <w:t> </w:t>
      </w:r>
      <w:r>
        <w:rPr>
          <w:sz w:val="20"/>
        </w:rPr>
        <w:t>punishment</w:t>
      </w:r>
      <w:r>
        <w:rPr>
          <w:spacing w:val="-5"/>
          <w:sz w:val="20"/>
        </w:rPr>
        <w:t> </w:t>
      </w:r>
      <w:r>
        <w:rPr>
          <w:sz w:val="20"/>
        </w:rPr>
        <w:t>and</w:t>
      </w:r>
      <w:r>
        <w:rPr>
          <w:spacing w:val="-6"/>
          <w:sz w:val="20"/>
        </w:rPr>
        <w:t> </w:t>
      </w:r>
      <w:r>
        <w:rPr>
          <w:spacing w:val="-3"/>
          <w:sz w:val="20"/>
        </w:rPr>
        <w:t>intrusive</w:t>
      </w:r>
      <w:r>
        <w:rPr>
          <w:spacing w:val="-6"/>
          <w:sz w:val="20"/>
        </w:rPr>
        <w:t> </w:t>
      </w:r>
      <w:r>
        <w:rPr>
          <w:sz w:val="20"/>
        </w:rPr>
        <w:t>policing</w:t>
      </w:r>
      <w:r>
        <w:rPr>
          <w:spacing w:val="-5"/>
          <w:sz w:val="20"/>
        </w:rPr>
        <w:t> </w:t>
      </w:r>
      <w:r>
        <w:rPr>
          <w:sz w:val="20"/>
        </w:rPr>
        <w:t>to</w:t>
      </w:r>
      <w:r>
        <w:rPr>
          <w:spacing w:val="-6"/>
          <w:sz w:val="20"/>
        </w:rPr>
        <w:t> </w:t>
      </w:r>
      <w:r>
        <w:rPr>
          <w:sz w:val="20"/>
        </w:rPr>
        <w:t>supporting</w:t>
      </w:r>
      <w:r>
        <w:rPr>
          <w:spacing w:val="-5"/>
          <w:sz w:val="20"/>
        </w:rPr>
        <w:t> </w:t>
      </w:r>
      <w:r>
        <w:rPr>
          <w:sz w:val="20"/>
        </w:rPr>
        <w:t>people.</w:t>
      </w:r>
    </w:p>
    <w:p>
      <w:pPr>
        <w:pStyle w:val="ListParagraph"/>
        <w:numPr>
          <w:ilvl w:val="1"/>
          <w:numId w:val="3"/>
        </w:numPr>
        <w:tabs>
          <w:tab w:pos="2157" w:val="left" w:leader="none"/>
          <w:tab w:pos="2158" w:val="left" w:leader="none"/>
        </w:tabs>
        <w:spacing w:line="259" w:lineRule="exact" w:before="47" w:after="0"/>
        <w:ind w:left="2157" w:right="0" w:hanging="396"/>
        <w:jc w:val="left"/>
        <w:rPr>
          <w:sz w:val="20"/>
        </w:rPr>
      </w:pPr>
      <w:r>
        <w:rPr>
          <w:sz w:val="20"/>
        </w:rPr>
        <w:t>Existing</w:t>
      </w:r>
      <w:r>
        <w:rPr>
          <w:spacing w:val="-6"/>
          <w:sz w:val="20"/>
        </w:rPr>
        <w:t> </w:t>
      </w:r>
      <w:r>
        <w:rPr>
          <w:sz w:val="20"/>
        </w:rPr>
        <w:t>drug</w:t>
      </w:r>
      <w:r>
        <w:rPr>
          <w:spacing w:val="-6"/>
          <w:sz w:val="20"/>
        </w:rPr>
        <w:t> </w:t>
      </w:r>
      <w:r>
        <w:rPr>
          <w:spacing w:val="-3"/>
          <w:sz w:val="20"/>
        </w:rPr>
        <w:t>laws</w:t>
      </w:r>
      <w:r>
        <w:rPr>
          <w:spacing w:val="-6"/>
          <w:sz w:val="20"/>
        </w:rPr>
        <w:t> </w:t>
      </w:r>
      <w:r>
        <w:rPr>
          <w:spacing w:val="-3"/>
          <w:sz w:val="20"/>
        </w:rPr>
        <w:t>are</w:t>
      </w:r>
      <w:r>
        <w:rPr>
          <w:spacing w:val="-6"/>
          <w:sz w:val="20"/>
        </w:rPr>
        <w:t> </w:t>
      </w:r>
      <w:r>
        <w:rPr>
          <w:spacing w:val="-3"/>
          <w:sz w:val="20"/>
        </w:rPr>
        <w:t>enforced</w:t>
      </w:r>
      <w:r>
        <w:rPr>
          <w:spacing w:val="-6"/>
          <w:sz w:val="20"/>
        </w:rPr>
        <w:t> </w:t>
      </w:r>
      <w:r>
        <w:rPr>
          <w:sz w:val="20"/>
        </w:rPr>
        <w:t>against</w:t>
      </w:r>
      <w:r>
        <w:rPr>
          <w:spacing w:val="-6"/>
          <w:sz w:val="20"/>
        </w:rPr>
        <w:t> </w:t>
      </w:r>
      <w:r>
        <w:rPr>
          <w:sz w:val="20"/>
        </w:rPr>
        <w:t>First</w:t>
      </w:r>
      <w:r>
        <w:rPr>
          <w:spacing w:val="-6"/>
          <w:sz w:val="20"/>
        </w:rPr>
        <w:t> </w:t>
      </w:r>
      <w:r>
        <w:rPr>
          <w:sz w:val="20"/>
        </w:rPr>
        <w:t>Nations</w:t>
      </w:r>
      <w:r>
        <w:rPr>
          <w:spacing w:val="-6"/>
          <w:sz w:val="20"/>
        </w:rPr>
        <w:t> </w:t>
      </w:r>
      <w:r>
        <w:rPr>
          <w:sz w:val="20"/>
        </w:rPr>
        <w:t>Peoples</w:t>
      </w:r>
      <w:r>
        <w:rPr>
          <w:spacing w:val="-5"/>
          <w:sz w:val="20"/>
        </w:rPr>
        <w:t> </w:t>
      </w:r>
      <w:r>
        <w:rPr>
          <w:sz w:val="20"/>
        </w:rPr>
        <w:t>at</w:t>
      </w:r>
      <w:r>
        <w:rPr>
          <w:spacing w:val="-6"/>
          <w:sz w:val="20"/>
        </w:rPr>
        <w:t> </w:t>
      </w:r>
      <w:r>
        <w:rPr>
          <w:sz w:val="20"/>
        </w:rPr>
        <w:t>disproportionate</w:t>
      </w:r>
    </w:p>
    <w:p>
      <w:pPr>
        <w:pStyle w:val="BodyText"/>
        <w:spacing w:line="259" w:lineRule="exact"/>
        <w:ind w:left="2157"/>
      </w:pPr>
      <w:r>
        <w:rPr/>
        <w:t>rates.</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A</w:t>
      </w:r>
      <w:r>
        <w:rPr>
          <w:spacing w:val="-6"/>
          <w:sz w:val="20"/>
        </w:rPr>
        <w:t> </w:t>
      </w:r>
      <w:r>
        <w:rPr>
          <w:sz w:val="20"/>
        </w:rPr>
        <w:t>new</w:t>
      </w:r>
      <w:r>
        <w:rPr>
          <w:spacing w:val="-5"/>
          <w:sz w:val="20"/>
        </w:rPr>
        <w:t> </w:t>
      </w:r>
      <w:r>
        <w:rPr>
          <w:sz w:val="20"/>
        </w:rPr>
        <w:t>model</w:t>
      </w:r>
      <w:r>
        <w:rPr>
          <w:spacing w:val="-5"/>
          <w:sz w:val="20"/>
        </w:rPr>
        <w:t> </w:t>
      </w:r>
      <w:r>
        <w:rPr>
          <w:spacing w:val="-3"/>
          <w:sz w:val="20"/>
        </w:rPr>
        <w:t>would</w:t>
      </w:r>
      <w:r>
        <w:rPr>
          <w:spacing w:val="-5"/>
          <w:sz w:val="20"/>
        </w:rPr>
        <w:t> </w:t>
      </w:r>
      <w:r>
        <w:rPr>
          <w:sz w:val="20"/>
        </w:rPr>
        <w:t>eliminate</w:t>
      </w:r>
      <w:r>
        <w:rPr>
          <w:spacing w:val="-6"/>
          <w:sz w:val="20"/>
        </w:rPr>
        <w:t> </w:t>
      </w:r>
      <w:r>
        <w:rPr>
          <w:sz w:val="20"/>
        </w:rPr>
        <w:t>criminal</w:t>
      </w:r>
      <w:r>
        <w:rPr>
          <w:spacing w:val="-5"/>
          <w:sz w:val="20"/>
        </w:rPr>
        <w:t> </w:t>
      </w:r>
      <w:r>
        <w:rPr>
          <w:sz w:val="20"/>
        </w:rPr>
        <w:t>sanctions</w:t>
      </w:r>
      <w:r>
        <w:rPr>
          <w:spacing w:val="-5"/>
          <w:sz w:val="20"/>
        </w:rPr>
        <w:t> </w:t>
      </w:r>
      <w:r>
        <w:rPr>
          <w:sz w:val="20"/>
        </w:rPr>
        <w:t>for</w:t>
      </w:r>
      <w:r>
        <w:rPr>
          <w:spacing w:val="-5"/>
          <w:sz w:val="20"/>
        </w:rPr>
        <w:t> </w:t>
      </w:r>
      <w:r>
        <w:rPr>
          <w:sz w:val="20"/>
        </w:rPr>
        <w:t>drug</w:t>
      </w:r>
      <w:r>
        <w:rPr>
          <w:spacing w:val="-6"/>
          <w:sz w:val="20"/>
        </w:rPr>
        <w:t> </w:t>
      </w:r>
      <w:r>
        <w:rPr>
          <w:sz w:val="20"/>
        </w:rPr>
        <w:t>possession.</w:t>
      </w:r>
    </w:p>
    <w:p>
      <w:pPr>
        <w:spacing w:before="90"/>
        <w:ind w:left="1761" w:right="0" w:firstLine="0"/>
        <w:jc w:val="left"/>
        <w:rPr>
          <w:rFonts w:ascii="Trebuchet MS"/>
          <w:i/>
          <w:sz w:val="20"/>
        </w:rPr>
      </w:pPr>
      <w:r>
        <w:rPr>
          <w:rFonts w:ascii="Trebuchet MS"/>
          <w:i/>
          <w:sz w:val="20"/>
        </w:rPr>
        <w:t>Suggested by the Victorian Aboriginal Legal Service</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Prohibiting strip searching and solitary</w:t>
      </w:r>
      <w:r>
        <w:rPr>
          <w:b/>
          <w:color w:val="F15B4F"/>
          <w:spacing w:val="-9"/>
        </w:rPr>
        <w:t> </w:t>
      </w:r>
      <w:r>
        <w:rPr>
          <w:b/>
          <w:color w:val="F15B4F"/>
        </w:rPr>
        <w:t>confinement</w:t>
      </w:r>
    </w:p>
    <w:p>
      <w:pPr>
        <w:spacing w:line="259" w:lineRule="exact" w:before="114"/>
        <w:ind w:left="1761" w:right="0" w:firstLine="0"/>
        <w:jc w:val="left"/>
        <w:rPr>
          <w:sz w:val="20"/>
        </w:rPr>
      </w:pPr>
      <w:r>
        <w:rPr>
          <w:sz w:val="20"/>
        </w:rPr>
        <w:t>Amending the </w:t>
      </w:r>
      <w:r>
        <w:rPr>
          <w:i/>
          <w:sz w:val="20"/>
        </w:rPr>
        <w:t>Corrections Act 1986 </w:t>
      </w:r>
      <w:r>
        <w:rPr>
          <w:sz w:val="20"/>
        </w:rPr>
        <w:t>(Vic) to prohibit routine use of strip searching and</w:t>
      </w:r>
    </w:p>
    <w:p>
      <w:pPr>
        <w:pStyle w:val="BodyText"/>
        <w:spacing w:line="259" w:lineRule="exact"/>
        <w:ind w:left="1761"/>
      </w:pPr>
      <w:r>
        <w:rPr/>
        <w:t>solitary confinement.</w:t>
      </w:r>
    </w:p>
    <w:p>
      <w:pPr>
        <w:pStyle w:val="ListParagraph"/>
        <w:numPr>
          <w:ilvl w:val="1"/>
          <w:numId w:val="3"/>
        </w:numPr>
        <w:tabs>
          <w:tab w:pos="2157" w:val="left" w:leader="none"/>
          <w:tab w:pos="2158" w:val="left" w:leader="none"/>
        </w:tabs>
        <w:spacing w:line="206" w:lineRule="auto" w:before="114" w:after="0"/>
        <w:ind w:left="2157" w:right="1061" w:hanging="396"/>
        <w:jc w:val="left"/>
        <w:rPr>
          <w:sz w:val="20"/>
        </w:rPr>
      </w:pPr>
      <w:r>
        <w:rPr>
          <w:sz w:val="20"/>
        </w:rPr>
        <w:t>A strip </w:t>
      </w:r>
      <w:r>
        <w:rPr>
          <w:spacing w:val="-3"/>
          <w:sz w:val="20"/>
        </w:rPr>
        <w:t>search </w:t>
      </w:r>
      <w:r>
        <w:rPr>
          <w:sz w:val="20"/>
        </w:rPr>
        <w:t>should </w:t>
      </w:r>
      <w:r>
        <w:rPr>
          <w:spacing w:val="-3"/>
          <w:sz w:val="20"/>
        </w:rPr>
        <w:t>only </w:t>
      </w:r>
      <w:r>
        <w:rPr>
          <w:sz w:val="20"/>
        </w:rPr>
        <w:t>be permitted as a last resort after all other less </w:t>
      </w:r>
      <w:r>
        <w:rPr>
          <w:spacing w:val="-3"/>
          <w:sz w:val="20"/>
        </w:rPr>
        <w:t>intrusive search</w:t>
      </w:r>
      <w:r>
        <w:rPr>
          <w:spacing w:val="-11"/>
          <w:sz w:val="20"/>
        </w:rPr>
        <w:t> </w:t>
      </w:r>
      <w:r>
        <w:rPr>
          <w:spacing w:val="-3"/>
          <w:sz w:val="20"/>
        </w:rPr>
        <w:t>alternatives</w:t>
      </w:r>
      <w:r>
        <w:rPr>
          <w:spacing w:val="-10"/>
          <w:sz w:val="20"/>
        </w:rPr>
        <w:t> </w:t>
      </w:r>
      <w:r>
        <w:rPr>
          <w:spacing w:val="-4"/>
          <w:sz w:val="20"/>
        </w:rPr>
        <w:t>have</w:t>
      </w:r>
      <w:r>
        <w:rPr>
          <w:spacing w:val="-11"/>
          <w:sz w:val="20"/>
        </w:rPr>
        <w:t> </w:t>
      </w:r>
      <w:r>
        <w:rPr>
          <w:sz w:val="20"/>
        </w:rPr>
        <w:t>been</w:t>
      </w:r>
      <w:r>
        <w:rPr>
          <w:spacing w:val="-10"/>
          <w:sz w:val="20"/>
        </w:rPr>
        <w:t> </w:t>
      </w:r>
      <w:r>
        <w:rPr>
          <w:sz w:val="20"/>
        </w:rPr>
        <w:t>exhausted</w:t>
      </w:r>
      <w:r>
        <w:rPr>
          <w:spacing w:val="-11"/>
          <w:sz w:val="20"/>
        </w:rPr>
        <w:t> </w:t>
      </w:r>
      <w:r>
        <w:rPr>
          <w:sz w:val="20"/>
        </w:rPr>
        <w:t>if</w:t>
      </w:r>
      <w:r>
        <w:rPr>
          <w:spacing w:val="-10"/>
          <w:sz w:val="20"/>
        </w:rPr>
        <w:t> </w:t>
      </w:r>
      <w:r>
        <w:rPr>
          <w:sz w:val="20"/>
        </w:rPr>
        <w:t>there</w:t>
      </w:r>
      <w:r>
        <w:rPr>
          <w:spacing w:val="-11"/>
          <w:sz w:val="20"/>
        </w:rPr>
        <w:t> </w:t>
      </w:r>
      <w:r>
        <w:rPr>
          <w:sz w:val="20"/>
        </w:rPr>
        <w:t>is</w:t>
      </w:r>
      <w:r>
        <w:rPr>
          <w:spacing w:val="-10"/>
          <w:sz w:val="20"/>
        </w:rPr>
        <w:t> </w:t>
      </w:r>
      <w:r>
        <w:rPr>
          <w:sz w:val="20"/>
        </w:rPr>
        <w:t>reasonable</w:t>
      </w:r>
      <w:r>
        <w:rPr>
          <w:spacing w:val="-10"/>
          <w:sz w:val="20"/>
        </w:rPr>
        <w:t> </w:t>
      </w:r>
      <w:r>
        <w:rPr>
          <w:sz w:val="20"/>
        </w:rPr>
        <w:t>intelligence</w:t>
      </w:r>
      <w:r>
        <w:rPr>
          <w:spacing w:val="-11"/>
          <w:sz w:val="20"/>
        </w:rPr>
        <w:t> </w:t>
      </w:r>
      <w:r>
        <w:rPr>
          <w:sz w:val="20"/>
        </w:rPr>
        <w:t>that</w:t>
      </w:r>
      <w:r>
        <w:rPr>
          <w:spacing w:val="-10"/>
          <w:sz w:val="20"/>
        </w:rPr>
        <w:t> </w:t>
      </w:r>
      <w:r>
        <w:rPr>
          <w:sz w:val="20"/>
        </w:rPr>
        <w:t>the person is carrying dangerous</w:t>
      </w:r>
      <w:r>
        <w:rPr>
          <w:spacing w:val="-19"/>
          <w:sz w:val="20"/>
        </w:rPr>
        <w:t> </w:t>
      </w:r>
      <w:r>
        <w:rPr>
          <w:sz w:val="20"/>
        </w:rPr>
        <w:t>contraband.</w:t>
      </w:r>
    </w:p>
    <w:p>
      <w:pPr>
        <w:pStyle w:val="ListParagraph"/>
        <w:numPr>
          <w:ilvl w:val="1"/>
          <w:numId w:val="3"/>
        </w:numPr>
        <w:tabs>
          <w:tab w:pos="2157" w:val="left" w:leader="none"/>
          <w:tab w:pos="2158" w:val="left" w:leader="none"/>
        </w:tabs>
        <w:spacing w:line="206" w:lineRule="auto" w:before="89" w:after="0"/>
        <w:ind w:left="2157" w:right="1025" w:hanging="396"/>
        <w:jc w:val="left"/>
        <w:rPr>
          <w:sz w:val="20"/>
        </w:rPr>
      </w:pPr>
      <w:r>
        <w:rPr>
          <w:sz w:val="20"/>
        </w:rPr>
        <w:t>Prohibit the use of solitary confinement in prisons, </w:t>
      </w:r>
      <w:r>
        <w:rPr>
          <w:spacing w:val="-3"/>
          <w:sz w:val="20"/>
        </w:rPr>
        <w:t>except </w:t>
      </w:r>
      <w:r>
        <w:rPr>
          <w:sz w:val="20"/>
        </w:rPr>
        <w:t>in </w:t>
      </w:r>
      <w:r>
        <w:rPr>
          <w:spacing w:val="-3"/>
          <w:sz w:val="20"/>
        </w:rPr>
        <w:t>clearly </w:t>
      </w:r>
      <w:r>
        <w:rPr>
          <w:sz w:val="20"/>
        </w:rPr>
        <w:t>defined </w:t>
      </w:r>
      <w:r>
        <w:rPr>
          <w:spacing w:val="-3"/>
          <w:sz w:val="20"/>
        </w:rPr>
        <w:t>exceptional</w:t>
      </w:r>
      <w:r>
        <w:rPr>
          <w:spacing w:val="-12"/>
          <w:sz w:val="20"/>
        </w:rPr>
        <w:t> </w:t>
      </w:r>
      <w:r>
        <w:rPr>
          <w:sz w:val="20"/>
        </w:rPr>
        <w:t>circumstances</w:t>
      </w:r>
      <w:r>
        <w:rPr>
          <w:spacing w:val="-11"/>
          <w:sz w:val="20"/>
        </w:rPr>
        <w:t> </w:t>
      </w:r>
      <w:r>
        <w:rPr>
          <w:sz w:val="20"/>
        </w:rPr>
        <w:t>in</w:t>
      </w:r>
      <w:r>
        <w:rPr>
          <w:spacing w:val="-11"/>
          <w:sz w:val="20"/>
        </w:rPr>
        <w:t> </w:t>
      </w:r>
      <w:r>
        <w:rPr>
          <w:sz w:val="20"/>
        </w:rPr>
        <w:t>which</w:t>
      </w:r>
      <w:r>
        <w:rPr>
          <w:spacing w:val="-11"/>
          <w:sz w:val="20"/>
        </w:rPr>
        <w:t> </w:t>
      </w:r>
      <w:r>
        <w:rPr>
          <w:sz w:val="20"/>
        </w:rPr>
        <w:t>a</w:t>
      </w:r>
      <w:r>
        <w:rPr>
          <w:spacing w:val="-11"/>
          <w:sz w:val="20"/>
        </w:rPr>
        <w:t> </w:t>
      </w:r>
      <w:r>
        <w:rPr>
          <w:sz w:val="20"/>
        </w:rPr>
        <w:t>person</w:t>
      </w:r>
      <w:r>
        <w:rPr>
          <w:spacing w:val="-11"/>
          <w:sz w:val="20"/>
        </w:rPr>
        <w:t> </w:t>
      </w:r>
      <w:r>
        <w:rPr>
          <w:spacing w:val="-3"/>
          <w:sz w:val="20"/>
        </w:rPr>
        <w:t>may</w:t>
      </w:r>
      <w:r>
        <w:rPr>
          <w:spacing w:val="-11"/>
          <w:sz w:val="20"/>
        </w:rPr>
        <w:t> </w:t>
      </w:r>
      <w:r>
        <w:rPr>
          <w:sz w:val="20"/>
        </w:rPr>
        <w:t>be</w:t>
      </w:r>
      <w:r>
        <w:rPr>
          <w:spacing w:val="-11"/>
          <w:sz w:val="20"/>
        </w:rPr>
        <w:t> </w:t>
      </w:r>
      <w:r>
        <w:rPr>
          <w:sz w:val="20"/>
        </w:rPr>
        <w:t>lawfully</w:t>
      </w:r>
      <w:r>
        <w:rPr>
          <w:spacing w:val="-11"/>
          <w:sz w:val="20"/>
        </w:rPr>
        <w:t> </w:t>
      </w:r>
      <w:r>
        <w:rPr>
          <w:sz w:val="20"/>
        </w:rPr>
        <w:t>separated</w:t>
      </w:r>
      <w:r>
        <w:rPr>
          <w:spacing w:val="-11"/>
          <w:sz w:val="20"/>
        </w:rPr>
        <w:t> </w:t>
      </w:r>
      <w:r>
        <w:rPr>
          <w:spacing w:val="-3"/>
          <w:sz w:val="20"/>
        </w:rPr>
        <w:t>from</w:t>
      </w:r>
      <w:r>
        <w:rPr>
          <w:spacing w:val="-11"/>
          <w:sz w:val="20"/>
        </w:rPr>
        <w:t> </w:t>
      </w:r>
      <w:r>
        <w:rPr>
          <w:sz w:val="20"/>
        </w:rPr>
        <w:t>other people in</w:t>
      </w:r>
      <w:r>
        <w:rPr>
          <w:spacing w:val="-9"/>
          <w:sz w:val="20"/>
        </w:rPr>
        <w:t> </w:t>
      </w:r>
      <w:r>
        <w:rPr>
          <w:sz w:val="20"/>
        </w:rPr>
        <w:t>prison.</w:t>
      </w:r>
    </w:p>
    <w:p>
      <w:pPr>
        <w:pStyle w:val="ListParagraph"/>
        <w:numPr>
          <w:ilvl w:val="1"/>
          <w:numId w:val="3"/>
        </w:numPr>
        <w:tabs>
          <w:tab w:pos="2157" w:val="left" w:leader="none"/>
          <w:tab w:pos="2158" w:val="left" w:leader="none"/>
        </w:tabs>
        <w:spacing w:line="206" w:lineRule="auto" w:before="89" w:after="0"/>
        <w:ind w:left="2157" w:right="1616" w:hanging="396"/>
        <w:jc w:val="left"/>
        <w:rPr>
          <w:sz w:val="20"/>
        </w:rPr>
      </w:pPr>
      <w:r>
        <w:rPr>
          <w:sz w:val="20"/>
        </w:rPr>
        <w:t>Reform</w:t>
      </w:r>
      <w:r>
        <w:rPr>
          <w:spacing w:val="-13"/>
          <w:sz w:val="20"/>
        </w:rPr>
        <w:t> </w:t>
      </w:r>
      <w:r>
        <w:rPr>
          <w:sz w:val="20"/>
        </w:rPr>
        <w:t>needs</w:t>
      </w:r>
      <w:r>
        <w:rPr>
          <w:spacing w:val="-13"/>
          <w:sz w:val="20"/>
        </w:rPr>
        <w:t> </w:t>
      </w:r>
      <w:r>
        <w:rPr>
          <w:sz w:val="20"/>
        </w:rPr>
        <w:t>to</w:t>
      </w:r>
      <w:r>
        <w:rPr>
          <w:spacing w:val="-13"/>
          <w:sz w:val="20"/>
        </w:rPr>
        <w:t> </w:t>
      </w:r>
      <w:r>
        <w:rPr>
          <w:sz w:val="20"/>
        </w:rPr>
        <w:t>be</w:t>
      </w:r>
      <w:r>
        <w:rPr>
          <w:spacing w:val="-13"/>
          <w:sz w:val="20"/>
        </w:rPr>
        <w:t> </w:t>
      </w:r>
      <w:r>
        <w:rPr>
          <w:sz w:val="20"/>
        </w:rPr>
        <w:t>consistent</w:t>
      </w:r>
      <w:r>
        <w:rPr>
          <w:spacing w:val="-13"/>
          <w:sz w:val="20"/>
        </w:rPr>
        <w:t> </w:t>
      </w:r>
      <w:r>
        <w:rPr>
          <w:sz w:val="20"/>
        </w:rPr>
        <w:t>with</w:t>
      </w:r>
      <w:r>
        <w:rPr>
          <w:spacing w:val="-13"/>
          <w:sz w:val="20"/>
        </w:rPr>
        <w:t> </w:t>
      </w:r>
      <w:r>
        <w:rPr>
          <w:sz w:val="20"/>
        </w:rPr>
        <w:t>domestic</w:t>
      </w:r>
      <w:r>
        <w:rPr>
          <w:spacing w:val="-13"/>
          <w:sz w:val="20"/>
        </w:rPr>
        <w:t> </w:t>
      </w:r>
      <w:r>
        <w:rPr>
          <w:sz w:val="20"/>
        </w:rPr>
        <w:t>and</w:t>
      </w:r>
      <w:r>
        <w:rPr>
          <w:spacing w:val="-13"/>
          <w:sz w:val="20"/>
        </w:rPr>
        <w:t> </w:t>
      </w:r>
      <w:r>
        <w:rPr>
          <w:sz w:val="20"/>
        </w:rPr>
        <w:t>international</w:t>
      </w:r>
      <w:r>
        <w:rPr>
          <w:spacing w:val="-13"/>
          <w:sz w:val="20"/>
        </w:rPr>
        <w:t> </w:t>
      </w:r>
      <w:r>
        <w:rPr>
          <w:sz w:val="20"/>
        </w:rPr>
        <w:t>human</w:t>
      </w:r>
      <w:r>
        <w:rPr>
          <w:spacing w:val="-13"/>
          <w:sz w:val="20"/>
        </w:rPr>
        <w:t> </w:t>
      </w:r>
      <w:r>
        <w:rPr>
          <w:sz w:val="20"/>
        </w:rPr>
        <w:t>rights standards.</w:t>
      </w:r>
    </w:p>
    <w:p>
      <w:pPr>
        <w:spacing w:before="98"/>
        <w:ind w:left="1761" w:right="0" w:firstLine="0"/>
        <w:jc w:val="left"/>
        <w:rPr>
          <w:rFonts w:ascii="Trebuchet MS"/>
          <w:i/>
          <w:sz w:val="20"/>
        </w:rPr>
      </w:pPr>
      <w:r>
        <w:rPr>
          <w:rFonts w:ascii="Trebuchet MS"/>
          <w:i/>
          <w:w w:val="105"/>
          <w:sz w:val="20"/>
        </w:rPr>
        <w:t>Suggested by the Human Rights Law Centre</w:t>
      </w:r>
    </w:p>
    <w:p>
      <w:pPr>
        <w:spacing w:after="0"/>
        <w:jc w:val="left"/>
        <w:rPr>
          <w:rFonts w:ascii="Trebuchet MS"/>
          <w:sz w:val="20"/>
        </w:rPr>
        <w:sectPr>
          <w:headerReference w:type="even" r:id="rId32"/>
          <w:footerReference w:type="even" r:id="rId33"/>
          <w:footerReference w:type="default" r:id="rId34"/>
          <w:pgSz w:w="11910" w:h="16840"/>
          <w:pgMar w:header="567" w:footer="593" w:top="920" w:bottom="780" w:left="620" w:right="560"/>
          <w:pgNumType w:start="14"/>
        </w:sectPr>
      </w:pPr>
    </w:p>
    <w:p>
      <w:pPr>
        <w:pStyle w:val="BodyText"/>
        <w:spacing w:before="2"/>
        <w:rPr>
          <w:rFonts w:ascii="Trebuchet MS"/>
          <w:i/>
          <w:sz w:val="22"/>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28. Drink spiking" w:id="49"/>
      <w:bookmarkEnd w:id="49"/>
      <w:r>
        <w:rPr>
          <w:b w:val="0"/>
        </w:rPr>
      </w:r>
      <w:bookmarkStart w:name="_bookmark8" w:id="50"/>
      <w:bookmarkEnd w:id="50"/>
      <w:r>
        <w:rPr>
          <w:b w:val="0"/>
        </w:rPr>
      </w:r>
      <w:bookmarkStart w:name="_bookmark8" w:id="51"/>
      <w:bookmarkEnd w:id="51"/>
      <w:r>
        <w:rPr>
          <w:b/>
          <w:color w:val="F15B4F"/>
        </w:rPr>
        <w:t>D</w:t>
      </w:r>
      <w:r>
        <w:rPr>
          <w:b/>
          <w:color w:val="F15B4F"/>
        </w:rPr>
        <w:t>rink</w:t>
      </w:r>
      <w:r>
        <w:rPr>
          <w:b/>
          <w:color w:val="F15B4F"/>
          <w:spacing w:val="-1"/>
        </w:rPr>
        <w:t> </w:t>
      </w:r>
      <w:r>
        <w:rPr>
          <w:b/>
          <w:color w:val="F15B4F"/>
        </w:rPr>
        <w:t>spiking</w:t>
      </w:r>
    </w:p>
    <w:p>
      <w:pPr>
        <w:pStyle w:val="BodyText"/>
        <w:spacing w:line="206" w:lineRule="auto" w:before="147"/>
        <w:ind w:left="1761" w:right="926"/>
      </w:pPr>
      <w:r>
        <w:rPr/>
        <w:t>Media reports suggest that drink spiking is increasing in both metropolitan Melbourne and regional Victoria.</w:t>
      </w:r>
    </w:p>
    <w:p>
      <w:pPr>
        <w:pStyle w:val="BodyText"/>
        <w:spacing w:line="206" w:lineRule="auto" w:before="122"/>
        <w:ind w:left="1761" w:right="1059"/>
      </w:pPr>
      <w:r>
        <w:rPr/>
        <w:t>Drink spiking is an offence under section 41H of the </w:t>
      </w:r>
      <w:r>
        <w:rPr>
          <w:i/>
        </w:rPr>
        <w:t>Summary Offences Act 1966 </w:t>
      </w:r>
      <w:r>
        <w:rPr/>
        <w:t>(Vic) carrying</w:t>
      </w:r>
      <w:r>
        <w:rPr>
          <w:spacing w:val="-7"/>
        </w:rPr>
        <w:t> </w:t>
      </w:r>
      <w:r>
        <w:rPr/>
        <w:t>a</w:t>
      </w:r>
      <w:r>
        <w:rPr>
          <w:spacing w:val="-6"/>
        </w:rPr>
        <w:t> </w:t>
      </w:r>
      <w:r>
        <w:rPr/>
        <w:t>maximum</w:t>
      </w:r>
      <w:r>
        <w:rPr>
          <w:spacing w:val="-7"/>
        </w:rPr>
        <w:t> </w:t>
      </w:r>
      <w:r>
        <w:rPr/>
        <w:t>imprisonment</w:t>
      </w:r>
      <w:r>
        <w:rPr>
          <w:spacing w:val="-6"/>
        </w:rPr>
        <w:t> </w:t>
      </w:r>
      <w:r>
        <w:rPr/>
        <w:t>term</w:t>
      </w:r>
      <w:r>
        <w:rPr>
          <w:spacing w:val="-7"/>
        </w:rPr>
        <w:t> </w:t>
      </w:r>
      <w:r>
        <w:rPr/>
        <w:t>of</w:t>
      </w:r>
      <w:r>
        <w:rPr>
          <w:spacing w:val="-6"/>
        </w:rPr>
        <w:t> </w:t>
      </w:r>
      <w:r>
        <w:rPr/>
        <w:t>two</w:t>
      </w:r>
      <w:r>
        <w:rPr>
          <w:spacing w:val="-7"/>
        </w:rPr>
        <w:t> </w:t>
      </w:r>
      <w:r>
        <w:rPr/>
        <w:t>years.</w:t>
      </w:r>
      <w:r>
        <w:rPr>
          <w:spacing w:val="-6"/>
        </w:rPr>
        <w:t> </w:t>
      </w:r>
      <w:r>
        <w:rPr>
          <w:spacing w:val="-4"/>
        </w:rPr>
        <w:t>However,</w:t>
      </w:r>
      <w:r>
        <w:rPr>
          <w:spacing w:val="-7"/>
        </w:rPr>
        <w:t> </w:t>
      </w:r>
      <w:r>
        <w:rPr/>
        <w:t>it</w:t>
      </w:r>
      <w:r>
        <w:rPr>
          <w:spacing w:val="-6"/>
        </w:rPr>
        <w:t> </w:t>
      </w:r>
      <w:r>
        <w:rPr/>
        <w:t>is</w:t>
      </w:r>
      <w:r>
        <w:rPr>
          <w:spacing w:val="-7"/>
        </w:rPr>
        <w:t> </w:t>
      </w:r>
      <w:r>
        <w:rPr/>
        <w:t>rarely</w:t>
      </w:r>
      <w:r>
        <w:rPr>
          <w:spacing w:val="-6"/>
        </w:rPr>
        <w:t> </w:t>
      </w:r>
      <w:r>
        <w:rPr/>
        <w:t>prosecuted, perhaps</w:t>
      </w:r>
      <w:r>
        <w:rPr>
          <w:spacing w:val="-3"/>
        </w:rPr>
        <w:t> </w:t>
      </w:r>
      <w:r>
        <w:rPr/>
        <w:t>because:</w:t>
      </w:r>
    </w:p>
    <w:p>
      <w:pPr>
        <w:pStyle w:val="ListParagraph"/>
        <w:numPr>
          <w:ilvl w:val="1"/>
          <w:numId w:val="3"/>
        </w:numPr>
        <w:tabs>
          <w:tab w:pos="2157" w:val="left" w:leader="none"/>
          <w:tab w:pos="2158" w:val="left" w:leader="none"/>
        </w:tabs>
        <w:spacing w:line="206" w:lineRule="auto" w:before="124" w:after="0"/>
        <w:ind w:left="2157" w:right="1116" w:hanging="396"/>
        <w:jc w:val="left"/>
        <w:rPr>
          <w:sz w:val="20"/>
        </w:rPr>
      </w:pPr>
      <w:r>
        <w:rPr>
          <w:sz w:val="20"/>
        </w:rPr>
        <w:t>Victims</w:t>
      </w:r>
      <w:r>
        <w:rPr>
          <w:spacing w:val="-9"/>
          <w:sz w:val="20"/>
        </w:rPr>
        <w:t> </w:t>
      </w:r>
      <w:r>
        <w:rPr>
          <w:spacing w:val="-3"/>
          <w:sz w:val="20"/>
        </w:rPr>
        <w:t>may</w:t>
      </w:r>
      <w:r>
        <w:rPr>
          <w:spacing w:val="-9"/>
          <w:sz w:val="20"/>
        </w:rPr>
        <w:t> </w:t>
      </w:r>
      <w:r>
        <w:rPr>
          <w:sz w:val="20"/>
        </w:rPr>
        <w:t>not</w:t>
      </w:r>
      <w:r>
        <w:rPr>
          <w:spacing w:val="-9"/>
          <w:sz w:val="20"/>
        </w:rPr>
        <w:t> </w:t>
      </w:r>
      <w:r>
        <w:rPr>
          <w:sz w:val="20"/>
        </w:rPr>
        <w:t>report</w:t>
      </w:r>
      <w:r>
        <w:rPr>
          <w:spacing w:val="-9"/>
          <w:sz w:val="20"/>
        </w:rPr>
        <w:t> </w:t>
      </w:r>
      <w:r>
        <w:rPr>
          <w:sz w:val="20"/>
        </w:rPr>
        <w:t>drink</w:t>
      </w:r>
      <w:r>
        <w:rPr>
          <w:spacing w:val="-9"/>
          <w:sz w:val="20"/>
        </w:rPr>
        <w:t> </w:t>
      </w:r>
      <w:r>
        <w:rPr>
          <w:sz w:val="20"/>
        </w:rPr>
        <w:t>spiking</w:t>
      </w:r>
      <w:r>
        <w:rPr>
          <w:spacing w:val="-9"/>
          <w:sz w:val="20"/>
        </w:rPr>
        <w:t> </w:t>
      </w:r>
      <w:r>
        <w:rPr>
          <w:sz w:val="20"/>
        </w:rPr>
        <w:t>because</w:t>
      </w:r>
      <w:r>
        <w:rPr>
          <w:spacing w:val="-9"/>
          <w:sz w:val="20"/>
        </w:rPr>
        <w:t> </w:t>
      </w:r>
      <w:r>
        <w:rPr>
          <w:sz w:val="20"/>
        </w:rPr>
        <w:t>they</w:t>
      </w:r>
      <w:r>
        <w:rPr>
          <w:spacing w:val="-9"/>
          <w:sz w:val="20"/>
        </w:rPr>
        <w:t> </w:t>
      </w:r>
      <w:r>
        <w:rPr>
          <w:sz w:val="20"/>
        </w:rPr>
        <w:t>fear</w:t>
      </w:r>
      <w:r>
        <w:rPr>
          <w:spacing w:val="-9"/>
          <w:sz w:val="20"/>
        </w:rPr>
        <w:t> </w:t>
      </w:r>
      <w:r>
        <w:rPr>
          <w:sz w:val="20"/>
        </w:rPr>
        <w:t>they</w:t>
      </w:r>
      <w:r>
        <w:rPr>
          <w:spacing w:val="-9"/>
          <w:sz w:val="20"/>
        </w:rPr>
        <w:t> </w:t>
      </w:r>
      <w:r>
        <w:rPr>
          <w:sz w:val="20"/>
        </w:rPr>
        <w:t>will</w:t>
      </w:r>
      <w:r>
        <w:rPr>
          <w:spacing w:val="-9"/>
          <w:sz w:val="20"/>
        </w:rPr>
        <w:t> </w:t>
      </w:r>
      <w:r>
        <w:rPr>
          <w:sz w:val="20"/>
        </w:rPr>
        <w:t>be</w:t>
      </w:r>
      <w:r>
        <w:rPr>
          <w:spacing w:val="-9"/>
          <w:sz w:val="20"/>
        </w:rPr>
        <w:t> </w:t>
      </w:r>
      <w:r>
        <w:rPr>
          <w:spacing w:val="-3"/>
          <w:sz w:val="20"/>
        </w:rPr>
        <w:t>prosecuted</w:t>
      </w:r>
      <w:r>
        <w:rPr>
          <w:spacing w:val="-8"/>
          <w:sz w:val="20"/>
        </w:rPr>
        <w:t> </w:t>
      </w:r>
      <w:r>
        <w:rPr>
          <w:sz w:val="20"/>
        </w:rPr>
        <w:t>for underage drinking or drug-taking, or they </w:t>
      </w:r>
      <w:r>
        <w:rPr>
          <w:spacing w:val="-3"/>
          <w:sz w:val="20"/>
        </w:rPr>
        <w:t>are</w:t>
      </w:r>
      <w:r>
        <w:rPr>
          <w:spacing w:val="-37"/>
          <w:sz w:val="20"/>
        </w:rPr>
        <w:t> </w:t>
      </w:r>
      <w:r>
        <w:rPr>
          <w:sz w:val="20"/>
        </w:rPr>
        <w:t>embarrassed.</w:t>
      </w:r>
    </w:p>
    <w:p>
      <w:pPr>
        <w:pStyle w:val="ListParagraph"/>
        <w:numPr>
          <w:ilvl w:val="1"/>
          <w:numId w:val="3"/>
        </w:numPr>
        <w:tabs>
          <w:tab w:pos="2157" w:val="left" w:leader="none"/>
          <w:tab w:pos="2158" w:val="left" w:leader="none"/>
        </w:tabs>
        <w:spacing w:line="259" w:lineRule="exact" w:before="55" w:after="0"/>
        <w:ind w:left="2157" w:right="0" w:hanging="396"/>
        <w:jc w:val="left"/>
        <w:rPr>
          <w:sz w:val="20"/>
        </w:rPr>
      </w:pPr>
      <w:bookmarkStart w:name="29. Driving and medicinal cannabis" w:id="52"/>
      <w:bookmarkEnd w:id="52"/>
      <w:r>
        <w:rPr/>
      </w:r>
      <w:bookmarkStart w:name="29. Driving and medicinal cannabis" w:id="53"/>
      <w:bookmarkEnd w:id="53"/>
      <w:r>
        <w:rPr>
          <w:sz w:val="20"/>
        </w:rPr>
        <w:t>V</w:t>
      </w:r>
      <w:r>
        <w:rPr>
          <w:sz w:val="20"/>
        </w:rPr>
        <w:t>ictims</w:t>
      </w:r>
      <w:r>
        <w:rPr>
          <w:spacing w:val="-7"/>
          <w:sz w:val="20"/>
        </w:rPr>
        <w:t> </w:t>
      </w:r>
      <w:r>
        <w:rPr>
          <w:spacing w:val="-3"/>
          <w:sz w:val="20"/>
        </w:rPr>
        <w:t>may</w:t>
      </w:r>
      <w:r>
        <w:rPr>
          <w:spacing w:val="-6"/>
          <w:sz w:val="20"/>
        </w:rPr>
        <w:t> </w:t>
      </w:r>
      <w:r>
        <w:rPr>
          <w:spacing w:val="-4"/>
          <w:sz w:val="20"/>
        </w:rPr>
        <w:t>have</w:t>
      </w:r>
      <w:r>
        <w:rPr>
          <w:spacing w:val="-6"/>
          <w:sz w:val="20"/>
        </w:rPr>
        <w:t> </w:t>
      </w:r>
      <w:r>
        <w:rPr>
          <w:sz w:val="20"/>
        </w:rPr>
        <w:t>taken</w:t>
      </w:r>
      <w:r>
        <w:rPr>
          <w:spacing w:val="-6"/>
          <w:sz w:val="20"/>
        </w:rPr>
        <w:t> </w:t>
      </w:r>
      <w:r>
        <w:rPr>
          <w:sz w:val="20"/>
        </w:rPr>
        <w:t>drugs</w:t>
      </w:r>
      <w:r>
        <w:rPr>
          <w:spacing w:val="-6"/>
          <w:sz w:val="20"/>
        </w:rPr>
        <w:t> </w:t>
      </w:r>
      <w:r>
        <w:rPr>
          <w:sz w:val="20"/>
        </w:rPr>
        <w:t>or</w:t>
      </w:r>
      <w:r>
        <w:rPr>
          <w:spacing w:val="-6"/>
          <w:sz w:val="20"/>
        </w:rPr>
        <w:t> </w:t>
      </w:r>
      <w:r>
        <w:rPr>
          <w:sz w:val="20"/>
        </w:rPr>
        <w:t>consumed</w:t>
      </w:r>
      <w:r>
        <w:rPr>
          <w:spacing w:val="-6"/>
          <w:sz w:val="20"/>
        </w:rPr>
        <w:t> </w:t>
      </w:r>
      <w:r>
        <w:rPr>
          <w:sz w:val="20"/>
        </w:rPr>
        <w:t>alcohol</w:t>
      </w:r>
      <w:r>
        <w:rPr>
          <w:spacing w:val="-7"/>
          <w:sz w:val="20"/>
        </w:rPr>
        <w:t> </w:t>
      </w:r>
      <w:r>
        <w:rPr>
          <w:sz w:val="20"/>
        </w:rPr>
        <w:t>themselves,</w:t>
      </w:r>
      <w:r>
        <w:rPr>
          <w:spacing w:val="-6"/>
          <w:sz w:val="20"/>
        </w:rPr>
        <w:t> </w:t>
      </w:r>
      <w:r>
        <w:rPr>
          <w:sz w:val="20"/>
        </w:rPr>
        <w:t>which</w:t>
      </w:r>
      <w:r>
        <w:rPr>
          <w:spacing w:val="-6"/>
          <w:sz w:val="20"/>
        </w:rPr>
        <w:t> </w:t>
      </w:r>
      <w:r>
        <w:rPr>
          <w:spacing w:val="-3"/>
          <w:sz w:val="20"/>
        </w:rPr>
        <w:t>makes</w:t>
      </w:r>
      <w:r>
        <w:rPr>
          <w:spacing w:val="-6"/>
          <w:sz w:val="20"/>
        </w:rPr>
        <w:t> </w:t>
      </w:r>
      <w:r>
        <w:rPr>
          <w:sz w:val="20"/>
        </w:rPr>
        <w:t>it</w:t>
      </w:r>
    </w:p>
    <w:p>
      <w:pPr>
        <w:pStyle w:val="BodyText"/>
        <w:spacing w:line="259" w:lineRule="exact"/>
        <w:ind w:left="2157"/>
      </w:pPr>
      <w:r>
        <w:rPr/>
        <w:t>difficult to distinguish what might be the spiking component.</w:t>
      </w:r>
    </w:p>
    <w:p>
      <w:pPr>
        <w:pStyle w:val="ListParagraph"/>
        <w:numPr>
          <w:ilvl w:val="1"/>
          <w:numId w:val="3"/>
        </w:numPr>
        <w:tabs>
          <w:tab w:pos="2157" w:val="left" w:leader="none"/>
          <w:tab w:pos="2158" w:val="left" w:leader="none"/>
        </w:tabs>
        <w:spacing w:line="259" w:lineRule="exact" w:before="48" w:after="0"/>
        <w:ind w:left="2157" w:right="0" w:hanging="396"/>
        <w:jc w:val="left"/>
        <w:rPr>
          <w:sz w:val="20"/>
        </w:rPr>
      </w:pPr>
      <w:r>
        <w:rPr>
          <w:sz w:val="20"/>
        </w:rPr>
        <w:t>Gathering</w:t>
      </w:r>
      <w:r>
        <w:rPr>
          <w:spacing w:val="-7"/>
          <w:sz w:val="20"/>
        </w:rPr>
        <w:t> </w:t>
      </w:r>
      <w:r>
        <w:rPr>
          <w:sz w:val="20"/>
        </w:rPr>
        <w:t>evidence</w:t>
      </w:r>
      <w:r>
        <w:rPr>
          <w:spacing w:val="-6"/>
          <w:sz w:val="20"/>
        </w:rPr>
        <w:t> </w:t>
      </w:r>
      <w:r>
        <w:rPr>
          <w:spacing w:val="-3"/>
          <w:sz w:val="20"/>
        </w:rPr>
        <w:t>from</w:t>
      </w:r>
      <w:r>
        <w:rPr>
          <w:spacing w:val="-6"/>
          <w:sz w:val="20"/>
        </w:rPr>
        <w:t> </w:t>
      </w:r>
      <w:r>
        <w:rPr>
          <w:spacing w:val="-3"/>
          <w:sz w:val="20"/>
        </w:rPr>
        <w:t>eye-witnesses</w:t>
      </w:r>
      <w:r>
        <w:rPr>
          <w:spacing w:val="-7"/>
          <w:sz w:val="20"/>
        </w:rPr>
        <w:t> </w:t>
      </w:r>
      <w:r>
        <w:rPr>
          <w:sz w:val="20"/>
        </w:rPr>
        <w:t>or</w:t>
      </w:r>
      <w:r>
        <w:rPr>
          <w:spacing w:val="-6"/>
          <w:sz w:val="20"/>
        </w:rPr>
        <w:t> </w:t>
      </w:r>
      <w:r>
        <w:rPr>
          <w:sz w:val="20"/>
        </w:rPr>
        <w:t>CCTV</w:t>
      </w:r>
      <w:r>
        <w:rPr>
          <w:spacing w:val="-6"/>
          <w:sz w:val="20"/>
        </w:rPr>
        <w:t> </w:t>
      </w:r>
      <w:r>
        <w:rPr>
          <w:sz w:val="20"/>
        </w:rPr>
        <w:t>is</w:t>
      </w:r>
      <w:r>
        <w:rPr>
          <w:spacing w:val="-6"/>
          <w:sz w:val="20"/>
        </w:rPr>
        <w:t> </w:t>
      </w:r>
      <w:r>
        <w:rPr>
          <w:sz w:val="20"/>
        </w:rPr>
        <w:t>difficult.</w:t>
      </w:r>
      <w:r>
        <w:rPr>
          <w:spacing w:val="-7"/>
          <w:sz w:val="20"/>
        </w:rPr>
        <w:t> </w:t>
      </w:r>
      <w:r>
        <w:rPr>
          <w:spacing w:val="-2"/>
          <w:sz w:val="20"/>
        </w:rPr>
        <w:t>Physical</w:t>
      </w:r>
      <w:r>
        <w:rPr>
          <w:spacing w:val="-6"/>
          <w:sz w:val="20"/>
        </w:rPr>
        <w:t> </w:t>
      </w:r>
      <w:r>
        <w:rPr>
          <w:sz w:val="20"/>
        </w:rPr>
        <w:t>evidence</w:t>
      </w:r>
      <w:r>
        <w:rPr>
          <w:spacing w:val="-6"/>
          <w:sz w:val="20"/>
        </w:rPr>
        <w:t> </w:t>
      </w:r>
      <w:r>
        <w:rPr>
          <w:spacing w:val="-3"/>
          <w:sz w:val="20"/>
        </w:rPr>
        <w:t>may</w:t>
      </w:r>
    </w:p>
    <w:p>
      <w:pPr>
        <w:pStyle w:val="BodyText"/>
        <w:spacing w:line="259" w:lineRule="exact"/>
        <w:ind w:left="2157"/>
      </w:pPr>
      <w:r>
        <w:rPr/>
        <w:t>have dissipated from the person by the time they report the incident.</w:t>
      </w:r>
    </w:p>
    <w:p>
      <w:pPr>
        <w:pStyle w:val="ListParagraph"/>
        <w:numPr>
          <w:ilvl w:val="1"/>
          <w:numId w:val="3"/>
        </w:numPr>
        <w:tabs>
          <w:tab w:pos="2157" w:val="left" w:leader="none"/>
          <w:tab w:pos="2158" w:val="left" w:leader="none"/>
        </w:tabs>
        <w:spacing w:line="206" w:lineRule="auto" w:before="79" w:after="0"/>
        <w:ind w:left="2157" w:right="1148" w:hanging="396"/>
        <w:jc w:val="left"/>
        <w:rPr>
          <w:sz w:val="20"/>
        </w:rPr>
      </w:pPr>
      <w:r>
        <w:rPr>
          <w:sz w:val="20"/>
        </w:rPr>
        <w:t>The </w:t>
      </w:r>
      <w:r>
        <w:rPr>
          <w:spacing w:val="-3"/>
          <w:sz w:val="20"/>
        </w:rPr>
        <w:t>interpretation </w:t>
      </w:r>
      <w:r>
        <w:rPr>
          <w:sz w:val="20"/>
        </w:rPr>
        <w:t>of </w:t>
      </w:r>
      <w:r>
        <w:rPr>
          <w:spacing w:val="-3"/>
          <w:sz w:val="20"/>
        </w:rPr>
        <w:t>any </w:t>
      </w:r>
      <w:r>
        <w:rPr>
          <w:sz w:val="20"/>
        </w:rPr>
        <w:t>drink spiking </w:t>
      </w:r>
      <w:r>
        <w:rPr>
          <w:spacing w:val="-3"/>
          <w:sz w:val="20"/>
        </w:rPr>
        <w:t>analysis </w:t>
      </w:r>
      <w:r>
        <w:rPr>
          <w:sz w:val="20"/>
        </w:rPr>
        <w:t>and reporting must be coordinated</w:t>
      </w:r>
      <w:r>
        <w:rPr>
          <w:spacing w:val="-11"/>
          <w:sz w:val="20"/>
        </w:rPr>
        <w:t> </w:t>
      </w:r>
      <w:r>
        <w:rPr>
          <w:sz w:val="20"/>
        </w:rPr>
        <w:t>with</w:t>
      </w:r>
      <w:r>
        <w:rPr>
          <w:spacing w:val="-11"/>
          <w:sz w:val="20"/>
        </w:rPr>
        <w:t> </w:t>
      </w:r>
      <w:r>
        <w:rPr>
          <w:sz w:val="20"/>
        </w:rPr>
        <w:t>the</w:t>
      </w:r>
      <w:r>
        <w:rPr>
          <w:spacing w:val="-11"/>
          <w:sz w:val="20"/>
        </w:rPr>
        <w:t> </w:t>
      </w:r>
      <w:r>
        <w:rPr>
          <w:spacing w:val="-3"/>
          <w:sz w:val="20"/>
        </w:rPr>
        <w:t>relevant</w:t>
      </w:r>
      <w:r>
        <w:rPr>
          <w:spacing w:val="-11"/>
          <w:sz w:val="20"/>
        </w:rPr>
        <w:t> </w:t>
      </w:r>
      <w:r>
        <w:rPr>
          <w:sz w:val="20"/>
        </w:rPr>
        <w:t>forensic</w:t>
      </w:r>
      <w:r>
        <w:rPr>
          <w:spacing w:val="-10"/>
          <w:sz w:val="20"/>
        </w:rPr>
        <w:t> </w:t>
      </w:r>
      <w:r>
        <w:rPr>
          <w:sz w:val="20"/>
        </w:rPr>
        <w:t>experts</w:t>
      </w:r>
      <w:r>
        <w:rPr>
          <w:spacing w:val="-11"/>
          <w:sz w:val="20"/>
        </w:rPr>
        <w:t> </w:t>
      </w:r>
      <w:r>
        <w:rPr>
          <w:sz w:val="20"/>
        </w:rPr>
        <w:t>of</w:t>
      </w:r>
      <w:r>
        <w:rPr>
          <w:spacing w:val="-11"/>
          <w:sz w:val="20"/>
        </w:rPr>
        <w:t> </w:t>
      </w:r>
      <w:r>
        <w:rPr>
          <w:sz w:val="20"/>
        </w:rPr>
        <w:t>specialist</w:t>
      </w:r>
      <w:r>
        <w:rPr>
          <w:spacing w:val="-11"/>
          <w:sz w:val="20"/>
        </w:rPr>
        <w:t> </w:t>
      </w:r>
      <w:r>
        <w:rPr>
          <w:sz w:val="20"/>
        </w:rPr>
        <w:t>police</w:t>
      </w:r>
      <w:r>
        <w:rPr>
          <w:spacing w:val="-10"/>
          <w:sz w:val="20"/>
        </w:rPr>
        <w:t> </w:t>
      </w:r>
      <w:r>
        <w:rPr>
          <w:spacing w:val="-4"/>
          <w:sz w:val="20"/>
        </w:rPr>
        <w:t>involved</w:t>
      </w:r>
      <w:r>
        <w:rPr>
          <w:spacing w:val="-11"/>
          <w:sz w:val="20"/>
        </w:rPr>
        <w:t> </w:t>
      </w:r>
      <w:r>
        <w:rPr>
          <w:sz w:val="20"/>
        </w:rPr>
        <w:t>in</w:t>
      </w:r>
      <w:r>
        <w:rPr>
          <w:spacing w:val="-11"/>
          <w:sz w:val="20"/>
        </w:rPr>
        <w:t> </w:t>
      </w:r>
      <w:r>
        <w:rPr>
          <w:sz w:val="20"/>
        </w:rPr>
        <w:t>such investigations.</w:t>
      </w:r>
    </w:p>
    <w:p>
      <w:pPr>
        <w:pStyle w:val="BodyText"/>
        <w:spacing w:line="206" w:lineRule="auto" w:before="89"/>
        <w:ind w:left="1761" w:right="1144"/>
      </w:pPr>
      <w:r>
        <w:rPr/>
        <w:t>A review should consider recent developments elsewhere in Australia and in the UK, for example:</w:t>
      </w:r>
    </w:p>
    <w:p>
      <w:pPr>
        <w:pStyle w:val="ListParagraph"/>
        <w:numPr>
          <w:ilvl w:val="1"/>
          <w:numId w:val="3"/>
        </w:numPr>
        <w:tabs>
          <w:tab w:pos="2157" w:val="left" w:leader="none"/>
          <w:tab w:pos="2158" w:val="left" w:leader="none"/>
        </w:tabs>
        <w:spacing w:line="206" w:lineRule="auto" w:before="123" w:after="0"/>
        <w:ind w:left="2157" w:right="1726" w:hanging="396"/>
        <w:jc w:val="left"/>
        <w:rPr>
          <w:sz w:val="20"/>
        </w:rPr>
      </w:pPr>
      <w:r>
        <w:rPr>
          <w:spacing w:val="-4"/>
          <w:sz w:val="20"/>
        </w:rPr>
        <w:t>Western</w:t>
      </w:r>
      <w:r>
        <w:rPr>
          <w:spacing w:val="-9"/>
          <w:sz w:val="20"/>
        </w:rPr>
        <w:t> </w:t>
      </w:r>
      <w:r>
        <w:rPr>
          <w:sz w:val="20"/>
        </w:rPr>
        <w:t>Australia</w:t>
      </w:r>
      <w:r>
        <w:rPr>
          <w:spacing w:val="-8"/>
          <w:sz w:val="20"/>
        </w:rPr>
        <w:t> </w:t>
      </w:r>
      <w:r>
        <w:rPr>
          <w:sz w:val="20"/>
        </w:rPr>
        <w:t>has</w:t>
      </w:r>
      <w:r>
        <w:rPr>
          <w:spacing w:val="-8"/>
          <w:sz w:val="20"/>
        </w:rPr>
        <w:t> </w:t>
      </w:r>
      <w:r>
        <w:rPr>
          <w:sz w:val="20"/>
        </w:rPr>
        <w:t>launched</w:t>
      </w:r>
      <w:r>
        <w:rPr>
          <w:spacing w:val="-8"/>
          <w:sz w:val="20"/>
        </w:rPr>
        <w:t> </w:t>
      </w:r>
      <w:r>
        <w:rPr>
          <w:sz w:val="20"/>
        </w:rPr>
        <w:t>a</w:t>
      </w:r>
      <w:r>
        <w:rPr>
          <w:spacing w:val="-8"/>
          <w:sz w:val="20"/>
        </w:rPr>
        <w:t> </w:t>
      </w:r>
      <w:r>
        <w:rPr>
          <w:sz w:val="20"/>
        </w:rPr>
        <w:t>rapid</w:t>
      </w:r>
      <w:r>
        <w:rPr>
          <w:spacing w:val="-8"/>
          <w:sz w:val="20"/>
        </w:rPr>
        <w:t> </w:t>
      </w:r>
      <w:r>
        <w:rPr>
          <w:sz w:val="20"/>
        </w:rPr>
        <w:t>drug</w:t>
      </w:r>
      <w:r>
        <w:rPr>
          <w:spacing w:val="-8"/>
          <w:sz w:val="20"/>
        </w:rPr>
        <w:t> </w:t>
      </w:r>
      <w:r>
        <w:rPr>
          <w:sz w:val="20"/>
        </w:rPr>
        <w:t>test</w:t>
      </w:r>
      <w:r>
        <w:rPr>
          <w:spacing w:val="-8"/>
          <w:sz w:val="20"/>
        </w:rPr>
        <w:t> </w:t>
      </w:r>
      <w:r>
        <w:rPr>
          <w:sz w:val="20"/>
        </w:rPr>
        <w:t>for</w:t>
      </w:r>
      <w:r>
        <w:rPr>
          <w:spacing w:val="-8"/>
          <w:sz w:val="20"/>
        </w:rPr>
        <w:t> </w:t>
      </w:r>
      <w:r>
        <w:rPr>
          <w:sz w:val="20"/>
        </w:rPr>
        <w:t>drink</w:t>
      </w:r>
      <w:r>
        <w:rPr>
          <w:spacing w:val="-8"/>
          <w:sz w:val="20"/>
        </w:rPr>
        <w:t> </w:t>
      </w:r>
      <w:r>
        <w:rPr>
          <w:sz w:val="20"/>
        </w:rPr>
        <w:t>spiking.</w:t>
      </w:r>
      <w:r>
        <w:rPr>
          <w:spacing w:val="-8"/>
          <w:sz w:val="20"/>
        </w:rPr>
        <w:t> </w:t>
      </w:r>
      <w:r>
        <w:rPr>
          <w:spacing w:val="-4"/>
          <w:sz w:val="20"/>
        </w:rPr>
        <w:t>Tests</w:t>
      </w:r>
      <w:r>
        <w:rPr>
          <w:spacing w:val="-8"/>
          <w:sz w:val="20"/>
        </w:rPr>
        <w:t> </w:t>
      </w:r>
      <w:r>
        <w:rPr>
          <w:spacing w:val="-3"/>
          <w:sz w:val="20"/>
        </w:rPr>
        <w:t>are available </w:t>
      </w:r>
      <w:r>
        <w:rPr>
          <w:sz w:val="20"/>
        </w:rPr>
        <w:t>at </w:t>
      </w:r>
      <w:r>
        <w:rPr>
          <w:spacing w:val="-3"/>
          <w:sz w:val="20"/>
        </w:rPr>
        <w:t>any </w:t>
      </w:r>
      <w:r>
        <w:rPr>
          <w:sz w:val="20"/>
        </w:rPr>
        <w:t>24-hour police station in the metropolitan area. People </w:t>
      </w:r>
      <w:r>
        <w:rPr>
          <w:spacing w:val="-3"/>
          <w:sz w:val="20"/>
        </w:rPr>
        <w:t>are </w:t>
      </w:r>
      <w:r>
        <w:rPr>
          <w:sz w:val="20"/>
        </w:rPr>
        <w:t>encouraged to report within 48</w:t>
      </w:r>
      <w:r>
        <w:rPr>
          <w:spacing w:val="-23"/>
          <w:sz w:val="20"/>
        </w:rPr>
        <w:t> </w:t>
      </w:r>
      <w:r>
        <w:rPr>
          <w:sz w:val="20"/>
        </w:rPr>
        <w:t>hours.</w:t>
      </w:r>
    </w:p>
    <w:p>
      <w:pPr>
        <w:pStyle w:val="ListParagraph"/>
        <w:numPr>
          <w:ilvl w:val="1"/>
          <w:numId w:val="3"/>
        </w:numPr>
        <w:tabs>
          <w:tab w:pos="2157" w:val="left" w:leader="none"/>
          <w:tab w:pos="2158" w:val="left" w:leader="none"/>
        </w:tabs>
        <w:spacing w:line="206" w:lineRule="auto" w:before="88" w:after="0"/>
        <w:ind w:left="2157" w:right="1473" w:hanging="396"/>
        <w:jc w:val="left"/>
        <w:rPr>
          <w:sz w:val="20"/>
        </w:rPr>
      </w:pPr>
      <w:r>
        <w:rPr>
          <w:sz w:val="20"/>
        </w:rPr>
        <w:t>La </w:t>
      </w:r>
      <w:r>
        <w:rPr>
          <w:spacing w:val="-6"/>
          <w:sz w:val="20"/>
        </w:rPr>
        <w:t>Trobe </w:t>
      </w:r>
      <w:r>
        <w:rPr>
          <w:sz w:val="20"/>
        </w:rPr>
        <w:t>Regional Health School is partnering with the Centre Against </w:t>
      </w:r>
      <w:r>
        <w:rPr>
          <w:spacing w:val="-2"/>
          <w:sz w:val="20"/>
        </w:rPr>
        <w:t>Sexual </w:t>
      </w:r>
      <w:r>
        <w:rPr>
          <w:sz w:val="20"/>
        </w:rPr>
        <w:t>Assault</w:t>
      </w:r>
      <w:r>
        <w:rPr>
          <w:spacing w:val="-12"/>
          <w:sz w:val="20"/>
        </w:rPr>
        <w:t> </w:t>
      </w:r>
      <w:r>
        <w:rPr>
          <w:sz w:val="20"/>
        </w:rPr>
        <w:t>Central</w:t>
      </w:r>
      <w:r>
        <w:rPr>
          <w:spacing w:val="-11"/>
          <w:sz w:val="20"/>
        </w:rPr>
        <w:t> </w:t>
      </w:r>
      <w:r>
        <w:rPr>
          <w:sz w:val="20"/>
        </w:rPr>
        <w:t>Victoria,</w:t>
      </w:r>
      <w:r>
        <w:rPr>
          <w:spacing w:val="-11"/>
          <w:sz w:val="20"/>
        </w:rPr>
        <w:t> </w:t>
      </w:r>
      <w:r>
        <w:rPr>
          <w:sz w:val="20"/>
        </w:rPr>
        <w:t>Bendigo</w:t>
      </w:r>
      <w:r>
        <w:rPr>
          <w:spacing w:val="-12"/>
          <w:sz w:val="20"/>
        </w:rPr>
        <w:t> </w:t>
      </w:r>
      <w:r>
        <w:rPr>
          <w:sz w:val="20"/>
        </w:rPr>
        <w:t>Community</w:t>
      </w:r>
      <w:r>
        <w:rPr>
          <w:spacing w:val="-11"/>
          <w:sz w:val="20"/>
        </w:rPr>
        <w:t> </w:t>
      </w:r>
      <w:r>
        <w:rPr>
          <w:sz w:val="20"/>
        </w:rPr>
        <w:t>Health</w:t>
      </w:r>
      <w:r>
        <w:rPr>
          <w:spacing w:val="-11"/>
          <w:sz w:val="20"/>
        </w:rPr>
        <w:t> </w:t>
      </w:r>
      <w:r>
        <w:rPr>
          <w:sz w:val="20"/>
        </w:rPr>
        <w:t>Services,</w:t>
      </w:r>
      <w:r>
        <w:rPr>
          <w:spacing w:val="-11"/>
          <w:sz w:val="20"/>
        </w:rPr>
        <w:t> </w:t>
      </w:r>
      <w:r>
        <w:rPr>
          <w:sz w:val="20"/>
        </w:rPr>
        <w:t>and</w:t>
      </w:r>
      <w:r>
        <w:rPr>
          <w:spacing w:val="-12"/>
          <w:sz w:val="20"/>
        </w:rPr>
        <w:t> </w:t>
      </w:r>
      <w:r>
        <w:rPr>
          <w:sz w:val="20"/>
        </w:rPr>
        <w:t>the</w:t>
      </w:r>
      <w:r>
        <w:rPr>
          <w:spacing w:val="-11"/>
          <w:sz w:val="20"/>
        </w:rPr>
        <w:t> </w:t>
      </w:r>
      <w:r>
        <w:rPr>
          <w:spacing w:val="-3"/>
          <w:sz w:val="20"/>
        </w:rPr>
        <w:t>Greater </w:t>
      </w:r>
      <w:r>
        <w:rPr>
          <w:sz w:val="20"/>
        </w:rPr>
        <w:t>Bendigo Coalition for Gender Equity to gather information about existing interventions and victim survivor stories and </w:t>
      </w:r>
      <w:r>
        <w:rPr>
          <w:spacing w:val="-3"/>
          <w:sz w:val="20"/>
        </w:rPr>
        <w:t>develop </w:t>
      </w:r>
      <w:r>
        <w:rPr>
          <w:sz w:val="20"/>
        </w:rPr>
        <w:t>targeted educational information for the public, </w:t>
      </w:r>
      <w:r>
        <w:rPr>
          <w:spacing w:val="-3"/>
          <w:sz w:val="20"/>
        </w:rPr>
        <w:t>industry, </w:t>
      </w:r>
      <w:r>
        <w:rPr>
          <w:sz w:val="20"/>
        </w:rPr>
        <w:t>and</w:t>
      </w:r>
      <w:r>
        <w:rPr>
          <w:spacing w:val="-28"/>
          <w:sz w:val="20"/>
        </w:rPr>
        <w:t> </w:t>
      </w:r>
      <w:r>
        <w:rPr>
          <w:sz w:val="20"/>
        </w:rPr>
        <w:t>government.</w:t>
      </w:r>
    </w:p>
    <w:p>
      <w:pPr>
        <w:pStyle w:val="ListParagraph"/>
        <w:numPr>
          <w:ilvl w:val="1"/>
          <w:numId w:val="3"/>
        </w:numPr>
        <w:tabs>
          <w:tab w:pos="2157" w:val="left" w:leader="none"/>
          <w:tab w:pos="2158" w:val="left" w:leader="none"/>
        </w:tabs>
        <w:spacing w:line="206" w:lineRule="auto" w:before="92" w:after="0"/>
        <w:ind w:left="2157" w:right="1121" w:hanging="396"/>
        <w:jc w:val="left"/>
        <w:rPr>
          <w:sz w:val="20"/>
        </w:rPr>
      </w:pPr>
      <w:r>
        <w:rPr>
          <w:sz w:val="20"/>
        </w:rPr>
        <w:t>The United Kingdom House of Commons, Home Affairs Committee produced a report,</w:t>
      </w:r>
      <w:r>
        <w:rPr>
          <w:spacing w:val="-12"/>
          <w:sz w:val="20"/>
        </w:rPr>
        <w:t> </w:t>
      </w:r>
      <w:r>
        <w:rPr>
          <w:i/>
          <w:sz w:val="20"/>
        </w:rPr>
        <w:t>Spiking</w:t>
      </w:r>
      <w:r>
        <w:rPr>
          <w:sz w:val="20"/>
        </w:rPr>
        <w:t>,</w:t>
      </w:r>
      <w:r>
        <w:rPr>
          <w:spacing w:val="-12"/>
          <w:sz w:val="20"/>
        </w:rPr>
        <w:t> </w:t>
      </w:r>
      <w:r>
        <w:rPr>
          <w:sz w:val="20"/>
        </w:rPr>
        <w:t>in</w:t>
      </w:r>
      <w:r>
        <w:rPr>
          <w:spacing w:val="-12"/>
          <w:sz w:val="20"/>
        </w:rPr>
        <w:t> </w:t>
      </w:r>
      <w:r>
        <w:rPr>
          <w:spacing w:val="-3"/>
          <w:sz w:val="20"/>
        </w:rPr>
        <w:t>2021</w:t>
      </w:r>
      <w:r>
        <w:rPr>
          <w:spacing w:val="-12"/>
          <w:sz w:val="20"/>
        </w:rPr>
        <w:t> </w:t>
      </w:r>
      <w:r>
        <w:rPr>
          <w:sz w:val="20"/>
        </w:rPr>
        <w:t>that</w:t>
      </w:r>
      <w:r>
        <w:rPr>
          <w:spacing w:val="-11"/>
          <w:sz w:val="20"/>
        </w:rPr>
        <w:t> </w:t>
      </w:r>
      <w:r>
        <w:rPr>
          <w:sz w:val="20"/>
        </w:rPr>
        <w:t>made</w:t>
      </w:r>
      <w:r>
        <w:rPr>
          <w:spacing w:val="-12"/>
          <w:sz w:val="20"/>
        </w:rPr>
        <w:t> </w:t>
      </w:r>
      <w:r>
        <w:rPr>
          <w:sz w:val="20"/>
        </w:rPr>
        <w:t>recommendations</w:t>
      </w:r>
      <w:r>
        <w:rPr>
          <w:spacing w:val="-12"/>
          <w:sz w:val="20"/>
        </w:rPr>
        <w:t> </w:t>
      </w:r>
      <w:r>
        <w:rPr>
          <w:sz w:val="20"/>
        </w:rPr>
        <w:t>to</w:t>
      </w:r>
      <w:r>
        <w:rPr>
          <w:spacing w:val="-12"/>
          <w:sz w:val="20"/>
        </w:rPr>
        <w:t> </w:t>
      </w:r>
      <w:r>
        <w:rPr>
          <w:spacing w:val="-4"/>
          <w:sz w:val="20"/>
        </w:rPr>
        <w:t>improve</w:t>
      </w:r>
      <w:r>
        <w:rPr>
          <w:spacing w:val="-11"/>
          <w:sz w:val="20"/>
        </w:rPr>
        <w:t> </w:t>
      </w:r>
      <w:r>
        <w:rPr>
          <w:sz w:val="20"/>
        </w:rPr>
        <w:t>responses</w:t>
      </w:r>
      <w:r>
        <w:rPr>
          <w:spacing w:val="-12"/>
          <w:sz w:val="20"/>
        </w:rPr>
        <w:t> </w:t>
      </w:r>
      <w:r>
        <w:rPr>
          <w:sz w:val="20"/>
        </w:rPr>
        <w:t>to</w:t>
      </w:r>
      <w:r>
        <w:rPr>
          <w:spacing w:val="-12"/>
          <w:sz w:val="20"/>
        </w:rPr>
        <w:t> </w:t>
      </w:r>
      <w:r>
        <w:rPr>
          <w:sz w:val="20"/>
        </w:rPr>
        <w:t>drink spiking.</w:t>
      </w:r>
    </w:p>
    <w:p>
      <w:pPr>
        <w:spacing w:before="99"/>
        <w:ind w:left="1761" w:right="0" w:firstLine="0"/>
        <w:jc w:val="left"/>
        <w:rPr>
          <w:rFonts w:ascii="Trebuchet MS"/>
          <w:i/>
          <w:sz w:val="20"/>
        </w:rPr>
      </w:pPr>
      <w:r>
        <w:rPr>
          <w:rFonts w:ascii="Trebuchet MS"/>
          <w:i/>
          <w:sz w:val="20"/>
        </w:rPr>
        <w:t>Raised in media articles and discussed with the Victorian Institute of Forensic Medicine</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Driving and medicinal</w:t>
      </w:r>
      <w:r>
        <w:rPr>
          <w:b/>
          <w:color w:val="F15B4F"/>
          <w:spacing w:val="-1"/>
        </w:rPr>
        <w:t> </w:t>
      </w:r>
      <w:r>
        <w:rPr>
          <w:b/>
          <w:color w:val="F15B4F"/>
        </w:rPr>
        <w:t>cannabis</w:t>
      </w:r>
    </w:p>
    <w:p>
      <w:pPr>
        <w:pStyle w:val="BodyText"/>
        <w:spacing w:line="206" w:lineRule="auto" w:before="146"/>
        <w:ind w:left="1761" w:right="1092"/>
      </w:pPr>
      <w:r>
        <w:rPr/>
        <w:t>Reviewing the operation of </w:t>
      </w:r>
      <w:hyperlink r:id="rId36">
        <w:r>
          <w:rPr/>
          <w:t>section 49 of the </w:t>
        </w:r>
        <w:r>
          <w:rPr>
            <w:i/>
          </w:rPr>
          <w:t>Road Safety Act </w:t>
        </w:r>
      </w:hyperlink>
      <w:r>
        <w:rPr>
          <w:i/>
        </w:rPr>
        <w:t>1986 </w:t>
      </w:r>
      <w:r>
        <w:rPr/>
        <w:t>(Vic) (RSA) that prohibits driving after the use of medicinal cannabis; and investigating testing options to measure impairment caused by the use of medicinal cannabis.</w:t>
      </w:r>
    </w:p>
    <w:p>
      <w:pPr>
        <w:pStyle w:val="BodyText"/>
        <w:spacing w:line="206" w:lineRule="auto" w:before="124"/>
        <w:ind w:left="1761" w:right="1143"/>
      </w:pPr>
      <w:r>
        <w:rPr/>
        <w:t>Section 49 of the RSA states that a person is guilty of an offence if they drive a motor vehicle while under the influence of drugs or alcohol to such an extent as to be incapable of having proper control of the motor vehicle.</w:t>
      </w:r>
    </w:p>
    <w:p>
      <w:pPr>
        <w:pStyle w:val="BodyText"/>
        <w:spacing w:line="206" w:lineRule="auto" w:before="124"/>
        <w:ind w:left="1761" w:right="1166"/>
      </w:pPr>
      <w:r>
        <w:rPr/>
        <w:t>Various medicinal cannabis products are available containing different combinations of active ingredients. Cannabis has two main chemical components. THC has psychoactive properties. Cannabidiol, or CBD, is not psychoactive. Both compounds are used in different levels as treatments for various conditions, including pain relief, anxiety and neurological disorders.</w:t>
      </w:r>
    </w:p>
    <w:p>
      <w:pPr>
        <w:pStyle w:val="BodyText"/>
        <w:spacing w:line="206" w:lineRule="auto" w:before="126"/>
        <w:ind w:left="1761" w:right="1036"/>
      </w:pPr>
      <w:r>
        <w:rPr/>
        <w:t>THC may decrease a patient’s ability to perform some tasks due to its impairing effects on mental alertness and physical coordination. While the use of medicinal cannabis is legal in Victoria it is a criminal offence in Victoria to drive with THC present in your saliva, blood or urine.</w:t>
      </w:r>
    </w:p>
    <w:p>
      <w:pPr>
        <w:spacing w:line="247" w:lineRule="auto" w:before="136"/>
        <w:ind w:left="1761" w:right="1092" w:firstLine="0"/>
        <w:jc w:val="left"/>
        <w:rPr>
          <w:rFonts w:ascii="Trebuchet MS"/>
          <w:i/>
          <w:sz w:val="20"/>
        </w:rPr>
      </w:pPr>
      <w:r>
        <w:rPr>
          <w:rFonts w:ascii="Trebuchet MS"/>
          <w:i/>
          <w:w w:val="122"/>
          <w:sz w:val="20"/>
        </w:rPr>
        <w:t>S</w:t>
      </w:r>
      <w:r>
        <w:rPr>
          <w:rFonts w:ascii="Trebuchet MS"/>
          <w:i/>
          <w:spacing w:val="-1"/>
          <w:w w:val="103"/>
          <w:sz w:val="20"/>
        </w:rPr>
        <w:t>u</w:t>
      </w:r>
      <w:r>
        <w:rPr>
          <w:rFonts w:ascii="Trebuchet MS"/>
          <w:i/>
          <w:w w:val="119"/>
          <w:sz w:val="20"/>
        </w:rPr>
        <w:t>g</w:t>
      </w:r>
      <w:r>
        <w:rPr>
          <w:rFonts w:ascii="Trebuchet MS"/>
          <w:i/>
          <w:spacing w:val="-1"/>
          <w:w w:val="119"/>
          <w:sz w:val="20"/>
        </w:rPr>
        <w:t>g</w:t>
      </w:r>
      <w:r>
        <w:rPr>
          <w:rFonts w:ascii="Trebuchet MS"/>
          <w:i/>
          <w:w w:val="100"/>
          <w:sz w:val="20"/>
        </w:rPr>
        <w:t>e</w:t>
      </w:r>
      <w:r>
        <w:rPr>
          <w:rFonts w:ascii="Trebuchet MS"/>
          <w:i/>
          <w:spacing w:val="-1"/>
          <w:w w:val="117"/>
          <w:sz w:val="20"/>
        </w:rPr>
        <w:t>s</w:t>
      </w:r>
      <w:r>
        <w:rPr>
          <w:rFonts w:ascii="Trebuchet MS"/>
          <w:i/>
          <w:spacing w:val="-5"/>
          <w:w w:val="80"/>
          <w:sz w:val="20"/>
        </w:rPr>
        <w:t>t</w:t>
      </w:r>
      <w:r>
        <w:rPr>
          <w:rFonts w:ascii="Trebuchet MS"/>
          <w:i/>
          <w:w w:val="100"/>
          <w:sz w:val="20"/>
        </w:rPr>
        <w:t>e</w:t>
      </w:r>
      <w:r>
        <w:rPr>
          <w:rFonts w:ascii="Trebuchet MS"/>
          <w:i/>
          <w:w w:val="108"/>
          <w:sz w:val="20"/>
        </w:rPr>
        <w:t>d</w:t>
      </w:r>
      <w:r>
        <w:rPr>
          <w:rFonts w:ascii="Trebuchet MS"/>
          <w:i/>
          <w:spacing w:val="-13"/>
          <w:sz w:val="20"/>
        </w:rPr>
        <w:t> </w:t>
      </w:r>
      <w:r>
        <w:rPr>
          <w:rFonts w:ascii="Trebuchet MS"/>
          <w:i/>
          <w:spacing w:val="-4"/>
          <w:w w:val="107"/>
          <w:sz w:val="20"/>
        </w:rPr>
        <w:t>b</w:t>
      </w:r>
      <w:r>
        <w:rPr>
          <w:rFonts w:ascii="Trebuchet MS"/>
          <w:i/>
          <w:w w:val="101"/>
          <w:sz w:val="20"/>
        </w:rPr>
        <w:t>y</w:t>
      </w:r>
      <w:r>
        <w:rPr>
          <w:rFonts w:ascii="Trebuchet MS"/>
          <w:i/>
          <w:spacing w:val="-13"/>
          <w:sz w:val="20"/>
        </w:rPr>
        <w:t> </w:t>
      </w:r>
      <w:r>
        <w:rPr>
          <w:rFonts w:ascii="Trebuchet MS"/>
          <w:i/>
          <w:spacing w:val="-1"/>
          <w:w w:val="115"/>
          <w:sz w:val="20"/>
        </w:rPr>
        <w:t>c</w:t>
      </w:r>
      <w:r>
        <w:rPr>
          <w:rFonts w:ascii="Trebuchet MS"/>
          <w:i/>
          <w:w w:val="107"/>
          <w:sz w:val="20"/>
        </w:rPr>
        <w:t>o</w:t>
      </w:r>
      <w:r>
        <w:rPr>
          <w:rFonts w:ascii="Trebuchet MS"/>
          <w:i/>
          <w:w w:val="106"/>
          <w:sz w:val="20"/>
        </w:rPr>
        <w:t>m</w:t>
      </w:r>
      <w:r>
        <w:rPr>
          <w:rFonts w:ascii="Trebuchet MS"/>
          <w:i/>
          <w:spacing w:val="-1"/>
          <w:w w:val="106"/>
          <w:sz w:val="20"/>
        </w:rPr>
        <w:t>m</w:t>
      </w:r>
      <w:r>
        <w:rPr>
          <w:rFonts w:ascii="Trebuchet MS"/>
          <w:i/>
          <w:w w:val="103"/>
          <w:sz w:val="20"/>
        </w:rPr>
        <w:t>u</w:t>
      </w:r>
      <w:r>
        <w:rPr>
          <w:rFonts w:ascii="Trebuchet MS"/>
          <w:i/>
          <w:w w:val="103"/>
          <w:sz w:val="20"/>
        </w:rPr>
        <w:t>n</w:t>
      </w:r>
      <w:r>
        <w:rPr>
          <w:rFonts w:ascii="Trebuchet MS"/>
          <w:i/>
          <w:spacing w:val="-1"/>
          <w:w w:val="73"/>
          <w:sz w:val="20"/>
        </w:rPr>
        <w:t>i</w:t>
      </w:r>
      <w:r>
        <w:rPr>
          <w:rFonts w:ascii="Trebuchet MS"/>
          <w:i/>
          <w:spacing w:val="1"/>
          <w:w w:val="80"/>
          <w:sz w:val="20"/>
        </w:rPr>
        <w:t>t</w:t>
      </w:r>
      <w:r>
        <w:rPr>
          <w:rFonts w:ascii="Trebuchet MS"/>
          <w:i/>
          <w:w w:val="101"/>
          <w:sz w:val="20"/>
        </w:rPr>
        <w:t>y</w:t>
      </w:r>
      <w:r>
        <w:rPr>
          <w:rFonts w:ascii="Trebuchet MS"/>
          <w:i/>
          <w:spacing w:val="-13"/>
          <w:sz w:val="20"/>
        </w:rPr>
        <w:t> </w:t>
      </w:r>
      <w:r>
        <w:rPr>
          <w:rFonts w:ascii="Trebuchet MS"/>
          <w:i/>
          <w:spacing w:val="-1"/>
          <w:w w:val="106"/>
          <w:sz w:val="20"/>
        </w:rPr>
        <w:t>m</w:t>
      </w:r>
      <w:r>
        <w:rPr>
          <w:rFonts w:ascii="Trebuchet MS"/>
          <w:i/>
          <w:spacing w:val="1"/>
          <w:w w:val="100"/>
          <w:sz w:val="20"/>
        </w:rPr>
        <w:t>e</w:t>
      </w:r>
      <w:r>
        <w:rPr>
          <w:rFonts w:ascii="Trebuchet MS"/>
          <w:i/>
          <w:w w:val="106"/>
          <w:sz w:val="20"/>
        </w:rPr>
        <w:t>m</w:t>
      </w:r>
      <w:r>
        <w:rPr>
          <w:rFonts w:ascii="Trebuchet MS"/>
          <w:i/>
          <w:w w:val="107"/>
          <w:sz w:val="20"/>
        </w:rPr>
        <w:t>b</w:t>
      </w:r>
      <w:r>
        <w:rPr>
          <w:rFonts w:ascii="Trebuchet MS"/>
          <w:i/>
          <w:spacing w:val="1"/>
          <w:w w:val="100"/>
          <w:sz w:val="20"/>
        </w:rPr>
        <w:t>e</w:t>
      </w:r>
      <w:r>
        <w:rPr>
          <w:rFonts w:ascii="Trebuchet MS"/>
          <w:i/>
          <w:spacing w:val="-1"/>
          <w:w w:val="84"/>
          <w:sz w:val="20"/>
        </w:rPr>
        <w:t>r</w:t>
      </w:r>
      <w:r>
        <w:rPr>
          <w:rFonts w:ascii="Trebuchet MS"/>
          <w:i/>
          <w:spacing w:val="3"/>
          <w:w w:val="117"/>
          <w:sz w:val="20"/>
        </w:rPr>
        <w:t>s</w:t>
      </w:r>
      <w:r>
        <w:rPr>
          <w:rFonts w:ascii="Trebuchet MS"/>
          <w:i/>
          <w:w w:val="56"/>
          <w:sz w:val="20"/>
        </w:rPr>
        <w:t>,</w:t>
      </w:r>
      <w:r>
        <w:rPr>
          <w:rFonts w:ascii="Trebuchet MS"/>
          <w:i/>
          <w:spacing w:val="-13"/>
          <w:sz w:val="20"/>
        </w:rPr>
        <w:t> </w:t>
      </w:r>
      <w:r>
        <w:rPr>
          <w:rFonts w:ascii="Trebuchet MS"/>
          <w:i/>
          <w:spacing w:val="-3"/>
          <w:w w:val="84"/>
          <w:sz w:val="20"/>
        </w:rPr>
        <w:t>r</w:t>
      </w:r>
      <w:r>
        <w:rPr>
          <w:rFonts w:ascii="Trebuchet MS"/>
          <w:i/>
          <w:w w:val="115"/>
          <w:sz w:val="20"/>
        </w:rPr>
        <w:t>a</w:t>
      </w:r>
      <w:r>
        <w:rPr>
          <w:rFonts w:ascii="Trebuchet MS"/>
          <w:i/>
          <w:w w:val="73"/>
          <w:sz w:val="20"/>
        </w:rPr>
        <w:t>i</w:t>
      </w:r>
      <w:r>
        <w:rPr>
          <w:rFonts w:ascii="Trebuchet MS"/>
          <w:i/>
          <w:spacing w:val="-2"/>
          <w:w w:val="117"/>
          <w:sz w:val="20"/>
        </w:rPr>
        <w:t>s</w:t>
      </w:r>
      <w:r>
        <w:rPr>
          <w:rFonts w:ascii="Trebuchet MS"/>
          <w:i/>
          <w:w w:val="100"/>
          <w:sz w:val="20"/>
        </w:rPr>
        <w:t>e</w:t>
      </w:r>
      <w:r>
        <w:rPr>
          <w:rFonts w:ascii="Trebuchet MS"/>
          <w:i/>
          <w:w w:val="108"/>
          <w:sz w:val="20"/>
        </w:rPr>
        <w:t>d</w:t>
      </w:r>
      <w:r>
        <w:rPr>
          <w:rFonts w:ascii="Trebuchet MS"/>
          <w:i/>
          <w:spacing w:val="-13"/>
          <w:sz w:val="20"/>
        </w:rPr>
        <w:t> </w:t>
      </w:r>
      <w:r>
        <w:rPr>
          <w:rFonts w:ascii="Trebuchet MS"/>
          <w:i/>
          <w:w w:val="73"/>
          <w:sz w:val="20"/>
        </w:rPr>
        <w:t>i</w:t>
      </w:r>
      <w:r>
        <w:rPr>
          <w:rFonts w:ascii="Trebuchet MS"/>
          <w:i/>
          <w:w w:val="103"/>
          <w:sz w:val="20"/>
        </w:rPr>
        <w:t>n</w:t>
      </w:r>
      <w:r>
        <w:rPr>
          <w:rFonts w:ascii="Trebuchet MS"/>
          <w:i/>
          <w:spacing w:val="-13"/>
          <w:sz w:val="20"/>
        </w:rPr>
        <w:t> </w:t>
      </w:r>
      <w:r>
        <w:rPr>
          <w:rFonts w:ascii="Trebuchet MS"/>
          <w:i/>
          <w:spacing w:val="-1"/>
          <w:w w:val="106"/>
          <w:sz w:val="20"/>
        </w:rPr>
        <w:t>m</w:t>
      </w:r>
      <w:r>
        <w:rPr>
          <w:rFonts w:ascii="Trebuchet MS"/>
          <w:i/>
          <w:w w:val="100"/>
          <w:sz w:val="20"/>
        </w:rPr>
        <w:t>e</w:t>
      </w:r>
      <w:r>
        <w:rPr>
          <w:rFonts w:ascii="Trebuchet MS"/>
          <w:i/>
          <w:w w:val="108"/>
          <w:sz w:val="20"/>
        </w:rPr>
        <w:t>d</w:t>
      </w:r>
      <w:r>
        <w:rPr>
          <w:rFonts w:ascii="Trebuchet MS"/>
          <w:i/>
          <w:w w:val="73"/>
          <w:sz w:val="20"/>
        </w:rPr>
        <w:t>i</w:t>
      </w:r>
      <w:r>
        <w:rPr>
          <w:rFonts w:ascii="Trebuchet MS"/>
          <w:i/>
          <w:w w:val="115"/>
          <w:sz w:val="20"/>
        </w:rPr>
        <w:t>a</w:t>
      </w:r>
      <w:r>
        <w:rPr>
          <w:rFonts w:ascii="Trebuchet MS"/>
          <w:i/>
          <w:spacing w:val="-13"/>
          <w:sz w:val="20"/>
        </w:rPr>
        <w:t> </w:t>
      </w:r>
      <w:r>
        <w:rPr>
          <w:rFonts w:ascii="Trebuchet MS"/>
          <w:i/>
          <w:w w:val="115"/>
          <w:sz w:val="20"/>
        </w:rPr>
        <w:t>a</w:t>
      </w:r>
      <w:r>
        <w:rPr>
          <w:rFonts w:ascii="Trebuchet MS"/>
          <w:i/>
          <w:spacing w:val="2"/>
          <w:w w:val="84"/>
          <w:sz w:val="20"/>
        </w:rPr>
        <w:t>r</w:t>
      </w:r>
      <w:r>
        <w:rPr>
          <w:rFonts w:ascii="Trebuchet MS"/>
          <w:i/>
          <w:spacing w:val="-1"/>
          <w:w w:val="80"/>
          <w:sz w:val="20"/>
        </w:rPr>
        <w:t>t</w:t>
      </w:r>
      <w:r>
        <w:rPr>
          <w:rFonts w:ascii="Trebuchet MS"/>
          <w:i/>
          <w:w w:val="73"/>
          <w:sz w:val="20"/>
        </w:rPr>
        <w:t>i</w:t>
      </w:r>
      <w:r>
        <w:rPr>
          <w:rFonts w:ascii="Trebuchet MS"/>
          <w:i/>
          <w:spacing w:val="-1"/>
          <w:w w:val="115"/>
          <w:sz w:val="20"/>
        </w:rPr>
        <w:t>c</w:t>
      </w:r>
      <w:r>
        <w:rPr>
          <w:rFonts w:ascii="Trebuchet MS"/>
          <w:i/>
          <w:spacing w:val="-3"/>
          <w:w w:val="87"/>
          <w:sz w:val="20"/>
        </w:rPr>
        <w:t>l</w:t>
      </w:r>
      <w:r>
        <w:rPr>
          <w:rFonts w:ascii="Trebuchet MS"/>
          <w:i/>
          <w:w w:val="100"/>
          <w:sz w:val="20"/>
        </w:rPr>
        <w:t>e</w:t>
      </w:r>
      <w:r>
        <w:rPr>
          <w:rFonts w:ascii="Trebuchet MS"/>
          <w:i/>
          <w:w w:val="117"/>
          <w:sz w:val="20"/>
        </w:rPr>
        <w:t>s</w:t>
      </w:r>
      <w:r>
        <w:rPr>
          <w:rFonts w:ascii="Trebuchet MS"/>
          <w:i/>
          <w:spacing w:val="-13"/>
          <w:sz w:val="20"/>
        </w:rPr>
        <w:t> </w:t>
      </w:r>
      <w:r>
        <w:rPr>
          <w:rFonts w:ascii="Trebuchet MS"/>
          <w:i/>
          <w:w w:val="115"/>
          <w:sz w:val="20"/>
        </w:rPr>
        <w:t>a</w:t>
      </w:r>
      <w:r>
        <w:rPr>
          <w:rFonts w:ascii="Trebuchet MS"/>
          <w:i/>
          <w:w w:val="103"/>
          <w:sz w:val="20"/>
        </w:rPr>
        <w:t>n</w:t>
      </w:r>
      <w:r>
        <w:rPr>
          <w:rFonts w:ascii="Trebuchet MS"/>
          <w:i/>
          <w:w w:val="108"/>
          <w:sz w:val="20"/>
        </w:rPr>
        <w:t>d</w:t>
      </w:r>
      <w:r>
        <w:rPr>
          <w:rFonts w:ascii="Trebuchet MS"/>
          <w:i/>
          <w:spacing w:val="-13"/>
          <w:sz w:val="20"/>
        </w:rPr>
        <w:t> </w:t>
      </w:r>
      <w:r>
        <w:rPr>
          <w:rFonts w:ascii="Trebuchet MS"/>
          <w:i/>
          <w:w w:val="108"/>
          <w:sz w:val="20"/>
        </w:rPr>
        <w:t>d</w:t>
      </w:r>
      <w:r>
        <w:rPr>
          <w:rFonts w:ascii="Trebuchet MS"/>
          <w:i/>
          <w:w w:val="73"/>
          <w:sz w:val="20"/>
        </w:rPr>
        <w:t>i</w:t>
      </w:r>
      <w:r>
        <w:rPr>
          <w:rFonts w:ascii="Trebuchet MS"/>
          <w:i/>
          <w:spacing w:val="-2"/>
          <w:w w:val="117"/>
          <w:sz w:val="20"/>
        </w:rPr>
        <w:t>s</w:t>
      </w:r>
      <w:r>
        <w:rPr>
          <w:rFonts w:ascii="Trebuchet MS"/>
          <w:i/>
          <w:w w:val="115"/>
          <w:sz w:val="20"/>
        </w:rPr>
        <w:t>c</w:t>
      </w:r>
      <w:r>
        <w:rPr>
          <w:rFonts w:ascii="Trebuchet MS"/>
          <w:i/>
          <w:w w:val="103"/>
          <w:sz w:val="20"/>
        </w:rPr>
        <w:t>u</w:t>
      </w:r>
      <w:r>
        <w:rPr>
          <w:rFonts w:ascii="Trebuchet MS"/>
          <w:i/>
          <w:w w:val="117"/>
          <w:sz w:val="20"/>
        </w:rPr>
        <w:t>s</w:t>
      </w:r>
      <w:r>
        <w:rPr>
          <w:rFonts w:ascii="Trebuchet MS"/>
          <w:i/>
          <w:spacing w:val="-2"/>
          <w:w w:val="117"/>
          <w:sz w:val="20"/>
        </w:rPr>
        <w:t>s</w:t>
      </w:r>
      <w:r>
        <w:rPr>
          <w:rFonts w:ascii="Trebuchet MS"/>
          <w:i/>
          <w:w w:val="100"/>
          <w:sz w:val="20"/>
        </w:rPr>
        <w:t>e</w:t>
      </w:r>
      <w:r>
        <w:rPr>
          <w:rFonts w:ascii="Trebuchet MS"/>
          <w:i/>
          <w:w w:val="108"/>
          <w:sz w:val="20"/>
        </w:rPr>
        <w:t>d</w:t>
      </w:r>
      <w:r>
        <w:rPr>
          <w:rFonts w:ascii="Trebuchet MS"/>
          <w:i/>
          <w:spacing w:val="-13"/>
          <w:sz w:val="20"/>
        </w:rPr>
        <w:t> </w:t>
      </w:r>
      <w:r>
        <w:rPr>
          <w:rFonts w:ascii="Trebuchet MS"/>
          <w:i/>
          <w:spacing w:val="-3"/>
          <w:w w:val="103"/>
          <w:sz w:val="20"/>
        </w:rPr>
        <w:t>w</w:t>
      </w:r>
      <w:r>
        <w:rPr>
          <w:rFonts w:ascii="Trebuchet MS"/>
          <w:i/>
          <w:spacing w:val="-1"/>
          <w:w w:val="73"/>
          <w:sz w:val="20"/>
        </w:rPr>
        <w:t>i</w:t>
      </w:r>
      <w:r>
        <w:rPr>
          <w:rFonts w:ascii="Trebuchet MS"/>
          <w:i/>
          <w:spacing w:val="-1"/>
          <w:w w:val="80"/>
          <w:sz w:val="20"/>
        </w:rPr>
        <w:t>t</w:t>
      </w:r>
      <w:r>
        <w:rPr>
          <w:rFonts w:ascii="Trebuchet MS"/>
          <w:i/>
          <w:w w:val="101"/>
          <w:sz w:val="20"/>
        </w:rPr>
        <w:t>h</w:t>
      </w:r>
      <w:r>
        <w:rPr>
          <w:rFonts w:ascii="Trebuchet MS"/>
          <w:i/>
          <w:spacing w:val="-13"/>
          <w:sz w:val="20"/>
        </w:rPr>
        <w:t> </w:t>
      </w:r>
      <w:r>
        <w:rPr>
          <w:rFonts w:ascii="Trebuchet MS"/>
          <w:i/>
          <w:spacing w:val="-1"/>
          <w:w w:val="80"/>
          <w:sz w:val="20"/>
        </w:rPr>
        <w:t>t</w:t>
      </w:r>
      <w:r>
        <w:rPr>
          <w:rFonts w:ascii="Trebuchet MS"/>
          <w:i/>
          <w:w w:val="101"/>
          <w:sz w:val="20"/>
        </w:rPr>
        <w:t>h</w:t>
      </w:r>
      <w:r>
        <w:rPr>
          <w:rFonts w:ascii="Trebuchet MS"/>
          <w:i/>
          <w:w w:val="100"/>
          <w:sz w:val="20"/>
        </w:rPr>
        <w:t>e</w:t>
      </w:r>
      <w:r>
        <w:rPr>
          <w:rFonts w:ascii="Trebuchet MS"/>
          <w:i/>
          <w:w w:val="100"/>
          <w:sz w:val="20"/>
        </w:rPr>
        <w:t> </w:t>
      </w:r>
      <w:r>
        <w:rPr>
          <w:rFonts w:ascii="Trebuchet MS"/>
          <w:i/>
          <w:sz w:val="20"/>
        </w:rPr>
        <w:t>Victorian</w:t>
      </w:r>
      <w:r>
        <w:rPr>
          <w:rFonts w:ascii="Trebuchet MS"/>
          <w:i/>
          <w:spacing w:val="-14"/>
          <w:sz w:val="20"/>
        </w:rPr>
        <w:t> </w:t>
      </w:r>
      <w:r>
        <w:rPr>
          <w:rFonts w:ascii="Trebuchet MS"/>
          <w:i/>
          <w:sz w:val="20"/>
        </w:rPr>
        <w:t>Institute</w:t>
      </w:r>
      <w:r>
        <w:rPr>
          <w:rFonts w:ascii="Trebuchet MS"/>
          <w:i/>
          <w:spacing w:val="-14"/>
          <w:sz w:val="20"/>
        </w:rPr>
        <w:t> </w:t>
      </w:r>
      <w:r>
        <w:rPr>
          <w:rFonts w:ascii="Trebuchet MS"/>
          <w:i/>
          <w:sz w:val="20"/>
        </w:rPr>
        <w:t>of</w:t>
      </w:r>
      <w:r>
        <w:rPr>
          <w:rFonts w:ascii="Trebuchet MS"/>
          <w:i/>
          <w:spacing w:val="-14"/>
          <w:sz w:val="20"/>
        </w:rPr>
        <w:t> </w:t>
      </w:r>
      <w:r>
        <w:rPr>
          <w:rFonts w:ascii="Trebuchet MS"/>
          <w:i/>
          <w:sz w:val="20"/>
        </w:rPr>
        <w:t>Forensic</w:t>
      </w:r>
      <w:r>
        <w:rPr>
          <w:rFonts w:ascii="Trebuchet MS"/>
          <w:i/>
          <w:spacing w:val="-13"/>
          <w:sz w:val="20"/>
        </w:rPr>
        <w:t> </w:t>
      </w:r>
      <w:r>
        <w:rPr>
          <w:rFonts w:ascii="Trebuchet MS"/>
          <w:i/>
          <w:sz w:val="20"/>
        </w:rPr>
        <w:t>Medicine</w:t>
      </w:r>
    </w:p>
    <w:p>
      <w:pPr>
        <w:spacing w:after="0" w:line="247" w:lineRule="auto"/>
        <w:jc w:val="left"/>
        <w:rPr>
          <w:rFonts w:ascii="Trebuchet MS"/>
          <w:sz w:val="20"/>
        </w:rPr>
        <w:sectPr>
          <w:headerReference w:type="default" r:id="rId35"/>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30. Disclosure of an STI before sex" w:id="54"/>
      <w:bookmarkEnd w:id="54"/>
      <w:r>
        <w:rPr>
          <w:b w:val="0"/>
        </w:rPr>
      </w:r>
      <w:bookmarkStart w:name="31. Filming private acts without the con" w:id="55"/>
      <w:bookmarkEnd w:id="55"/>
      <w:r>
        <w:rPr>
          <w:b w:val="0"/>
        </w:rPr>
      </w:r>
      <w:bookmarkStart w:name="_bookmark9" w:id="56"/>
      <w:bookmarkEnd w:id="56"/>
      <w:r>
        <w:rPr>
          <w:b w:val="0"/>
        </w:rPr>
      </w:r>
      <w:bookmarkStart w:name="_bookmark9" w:id="57"/>
      <w:bookmarkEnd w:id="57"/>
      <w:r>
        <w:rPr>
          <w:b/>
          <w:color w:val="F15B4F"/>
        </w:rPr>
        <w:t>D</w:t>
      </w:r>
      <w:r>
        <w:rPr>
          <w:b/>
          <w:color w:val="F15B4F"/>
        </w:rPr>
        <w:t>isclosure of an </w:t>
      </w:r>
      <w:r>
        <w:rPr>
          <w:b/>
          <w:color w:val="F15B4F"/>
          <w:spacing w:val="-2"/>
        </w:rPr>
        <w:t>STI </w:t>
      </w:r>
      <w:r>
        <w:rPr>
          <w:b/>
          <w:color w:val="F15B4F"/>
        </w:rPr>
        <w:t>before</w:t>
      </w:r>
      <w:r>
        <w:rPr>
          <w:b/>
          <w:color w:val="F15B4F"/>
          <w:spacing w:val="1"/>
        </w:rPr>
        <w:t> </w:t>
      </w:r>
      <w:r>
        <w:rPr>
          <w:b/>
          <w:color w:val="F15B4F"/>
          <w:spacing w:val="-3"/>
        </w:rPr>
        <w:t>sex</w:t>
      </w:r>
    </w:p>
    <w:p>
      <w:pPr>
        <w:pStyle w:val="BodyText"/>
        <w:spacing w:line="206" w:lineRule="auto" w:before="146"/>
        <w:ind w:left="1761" w:right="1092"/>
      </w:pPr>
      <w:r>
        <w:rPr/>
        <w:t>Considering penalties for people who do not disclose to a sexual partner that they have a sexually transmittable disease before sex. An inquiry could consider:</w:t>
      </w:r>
    </w:p>
    <w:p>
      <w:pPr>
        <w:pStyle w:val="ListParagraph"/>
        <w:numPr>
          <w:ilvl w:val="1"/>
          <w:numId w:val="3"/>
        </w:numPr>
        <w:tabs>
          <w:tab w:pos="2157" w:val="left" w:leader="none"/>
          <w:tab w:pos="2158" w:val="left" w:leader="none"/>
        </w:tabs>
        <w:spacing w:line="240" w:lineRule="auto" w:before="91" w:after="0"/>
        <w:ind w:left="2157" w:right="0" w:hanging="396"/>
        <w:jc w:val="left"/>
        <w:rPr>
          <w:sz w:val="20"/>
        </w:rPr>
      </w:pPr>
      <w:r>
        <w:rPr>
          <w:sz w:val="20"/>
        </w:rPr>
        <w:t>The</w:t>
      </w:r>
      <w:r>
        <w:rPr>
          <w:spacing w:val="-5"/>
          <w:sz w:val="20"/>
        </w:rPr>
        <w:t> </w:t>
      </w:r>
      <w:r>
        <w:rPr>
          <w:sz w:val="20"/>
        </w:rPr>
        <w:t>operation</w:t>
      </w:r>
      <w:r>
        <w:rPr>
          <w:spacing w:val="-5"/>
          <w:sz w:val="20"/>
        </w:rPr>
        <w:t> </w:t>
      </w:r>
      <w:r>
        <w:rPr>
          <w:sz w:val="20"/>
        </w:rPr>
        <w:t>of</w:t>
      </w:r>
      <w:r>
        <w:rPr>
          <w:spacing w:val="-5"/>
          <w:sz w:val="20"/>
        </w:rPr>
        <w:t> </w:t>
      </w:r>
      <w:r>
        <w:rPr>
          <w:sz w:val="20"/>
        </w:rPr>
        <w:t>the</w:t>
      </w:r>
      <w:r>
        <w:rPr>
          <w:spacing w:val="-4"/>
          <w:sz w:val="20"/>
        </w:rPr>
        <w:t> </w:t>
      </w:r>
      <w:r>
        <w:rPr>
          <w:i/>
          <w:sz w:val="20"/>
        </w:rPr>
        <w:t>Public</w:t>
      </w:r>
      <w:r>
        <w:rPr>
          <w:i/>
          <w:spacing w:val="-5"/>
          <w:sz w:val="20"/>
        </w:rPr>
        <w:t> </w:t>
      </w:r>
      <w:r>
        <w:rPr>
          <w:i/>
          <w:sz w:val="20"/>
        </w:rPr>
        <w:t>Health</w:t>
      </w:r>
      <w:r>
        <w:rPr>
          <w:i/>
          <w:spacing w:val="-5"/>
          <w:sz w:val="20"/>
        </w:rPr>
        <w:t> </w:t>
      </w:r>
      <w:r>
        <w:rPr>
          <w:i/>
          <w:sz w:val="20"/>
        </w:rPr>
        <w:t>and</w:t>
      </w:r>
      <w:r>
        <w:rPr>
          <w:i/>
          <w:spacing w:val="-5"/>
          <w:sz w:val="20"/>
        </w:rPr>
        <w:t> </w:t>
      </w:r>
      <w:r>
        <w:rPr>
          <w:i/>
          <w:spacing w:val="-3"/>
          <w:sz w:val="20"/>
        </w:rPr>
        <w:t>Wellbeing</w:t>
      </w:r>
      <w:r>
        <w:rPr>
          <w:i/>
          <w:spacing w:val="-4"/>
          <w:sz w:val="20"/>
        </w:rPr>
        <w:t> </w:t>
      </w:r>
      <w:r>
        <w:rPr>
          <w:i/>
          <w:sz w:val="20"/>
        </w:rPr>
        <w:t>Act</w:t>
      </w:r>
      <w:r>
        <w:rPr>
          <w:i/>
          <w:spacing w:val="-5"/>
          <w:sz w:val="20"/>
        </w:rPr>
        <w:t> </w:t>
      </w:r>
      <w:r>
        <w:rPr>
          <w:i/>
          <w:sz w:val="20"/>
        </w:rPr>
        <w:t>2008</w:t>
      </w:r>
      <w:r>
        <w:rPr>
          <w:i/>
          <w:spacing w:val="-5"/>
          <w:sz w:val="20"/>
        </w:rPr>
        <w:t> </w:t>
      </w:r>
      <w:r>
        <w:rPr>
          <w:sz w:val="20"/>
        </w:rPr>
        <w:t>(Vic).</w:t>
      </w:r>
    </w:p>
    <w:p>
      <w:pPr>
        <w:pStyle w:val="ListParagraph"/>
        <w:numPr>
          <w:ilvl w:val="1"/>
          <w:numId w:val="3"/>
        </w:numPr>
        <w:tabs>
          <w:tab w:pos="2157" w:val="left" w:leader="none"/>
          <w:tab w:pos="2158" w:val="left" w:leader="none"/>
        </w:tabs>
        <w:spacing w:line="206" w:lineRule="auto" w:before="79" w:after="0"/>
        <w:ind w:left="2157" w:right="1202" w:hanging="396"/>
        <w:jc w:val="left"/>
        <w:rPr>
          <w:sz w:val="20"/>
        </w:rPr>
      </w:pPr>
      <w:r>
        <w:rPr>
          <w:i/>
          <w:sz w:val="20"/>
        </w:rPr>
        <w:t>Crimes Act 1958 </w:t>
      </w:r>
      <w:r>
        <w:rPr>
          <w:sz w:val="20"/>
        </w:rPr>
        <w:t>(Vic) provisions that </w:t>
      </w:r>
      <w:r>
        <w:rPr>
          <w:spacing w:val="-3"/>
          <w:sz w:val="20"/>
        </w:rPr>
        <w:t>may apply </w:t>
      </w:r>
      <w:r>
        <w:rPr>
          <w:sz w:val="20"/>
        </w:rPr>
        <w:t>to a person who has spread an </w:t>
      </w:r>
      <w:r>
        <w:rPr>
          <w:spacing w:val="-4"/>
          <w:sz w:val="20"/>
        </w:rPr>
        <w:t>STD/STI </w:t>
      </w:r>
      <w:r>
        <w:rPr>
          <w:spacing w:val="-3"/>
          <w:sz w:val="20"/>
        </w:rPr>
        <w:t>by </w:t>
      </w:r>
      <w:r>
        <w:rPr>
          <w:sz w:val="20"/>
        </w:rPr>
        <w:t>failing to disclose their health status and failing to take precautions to</w:t>
      </w:r>
      <w:r>
        <w:rPr>
          <w:spacing w:val="-11"/>
          <w:sz w:val="20"/>
        </w:rPr>
        <w:t> </w:t>
      </w:r>
      <w:r>
        <w:rPr>
          <w:spacing w:val="-4"/>
          <w:sz w:val="20"/>
        </w:rPr>
        <w:t>prevent</w:t>
      </w:r>
      <w:r>
        <w:rPr>
          <w:spacing w:val="-11"/>
          <w:sz w:val="20"/>
        </w:rPr>
        <w:t> </w:t>
      </w:r>
      <w:r>
        <w:rPr>
          <w:sz w:val="20"/>
        </w:rPr>
        <w:t>the</w:t>
      </w:r>
      <w:r>
        <w:rPr>
          <w:spacing w:val="-11"/>
          <w:sz w:val="20"/>
        </w:rPr>
        <w:t> </w:t>
      </w:r>
      <w:r>
        <w:rPr>
          <w:sz w:val="20"/>
        </w:rPr>
        <w:t>spread</w:t>
      </w:r>
      <w:r>
        <w:rPr>
          <w:spacing w:val="-11"/>
          <w:sz w:val="20"/>
        </w:rPr>
        <w:t> </w:t>
      </w:r>
      <w:r>
        <w:rPr>
          <w:sz w:val="20"/>
        </w:rPr>
        <w:t>of</w:t>
      </w:r>
      <w:r>
        <w:rPr>
          <w:spacing w:val="-11"/>
          <w:sz w:val="20"/>
        </w:rPr>
        <w:t> </w:t>
      </w:r>
      <w:r>
        <w:rPr>
          <w:sz w:val="20"/>
        </w:rPr>
        <w:t>the</w:t>
      </w:r>
      <w:r>
        <w:rPr>
          <w:spacing w:val="-11"/>
          <w:sz w:val="20"/>
        </w:rPr>
        <w:t> </w:t>
      </w:r>
      <w:r>
        <w:rPr>
          <w:sz w:val="20"/>
        </w:rPr>
        <w:t>disease,</w:t>
      </w:r>
      <w:r>
        <w:rPr>
          <w:spacing w:val="-10"/>
          <w:sz w:val="20"/>
        </w:rPr>
        <w:t> </w:t>
      </w:r>
      <w:r>
        <w:rPr>
          <w:sz w:val="20"/>
        </w:rPr>
        <w:t>including</w:t>
      </w:r>
      <w:r>
        <w:rPr>
          <w:spacing w:val="-11"/>
          <w:sz w:val="20"/>
        </w:rPr>
        <w:t> </w:t>
      </w:r>
      <w:r>
        <w:rPr>
          <w:spacing w:val="-2"/>
          <w:sz w:val="20"/>
        </w:rPr>
        <w:t>intentionally</w:t>
      </w:r>
      <w:r>
        <w:rPr>
          <w:spacing w:val="-11"/>
          <w:sz w:val="20"/>
        </w:rPr>
        <w:t> </w:t>
      </w:r>
      <w:r>
        <w:rPr>
          <w:sz w:val="20"/>
        </w:rPr>
        <w:t>causing</w:t>
      </w:r>
      <w:r>
        <w:rPr>
          <w:spacing w:val="-11"/>
          <w:sz w:val="20"/>
        </w:rPr>
        <w:t> </w:t>
      </w:r>
      <w:r>
        <w:rPr>
          <w:sz w:val="20"/>
        </w:rPr>
        <w:t>serious</w:t>
      </w:r>
      <w:r>
        <w:rPr>
          <w:spacing w:val="-11"/>
          <w:sz w:val="20"/>
        </w:rPr>
        <w:t> </w:t>
      </w:r>
      <w:r>
        <w:rPr>
          <w:sz w:val="20"/>
        </w:rPr>
        <w:t>injury (section </w:t>
      </w:r>
      <w:r>
        <w:rPr>
          <w:spacing w:val="-4"/>
          <w:sz w:val="20"/>
        </w:rPr>
        <w:t>16), </w:t>
      </w:r>
      <w:r>
        <w:rPr>
          <w:sz w:val="20"/>
        </w:rPr>
        <w:t>conduct endangering life (section 22) and conduct endangering persons (section </w:t>
      </w:r>
      <w:r>
        <w:rPr>
          <w:spacing w:val="-3"/>
          <w:sz w:val="20"/>
        </w:rPr>
        <w:t>23), </w:t>
      </w:r>
      <w:r>
        <w:rPr>
          <w:sz w:val="20"/>
        </w:rPr>
        <w:t>causing serious injury </w:t>
      </w:r>
      <w:r>
        <w:rPr>
          <w:spacing w:val="-3"/>
          <w:sz w:val="20"/>
        </w:rPr>
        <w:t>recklessly </w:t>
      </w:r>
      <w:r>
        <w:rPr>
          <w:sz w:val="20"/>
        </w:rPr>
        <w:t>(section </w:t>
      </w:r>
      <w:r>
        <w:rPr>
          <w:spacing w:val="-5"/>
          <w:sz w:val="20"/>
        </w:rPr>
        <w:t>17), </w:t>
      </w:r>
      <w:r>
        <w:rPr>
          <w:sz w:val="20"/>
        </w:rPr>
        <w:t>causing injury </w:t>
      </w:r>
      <w:r>
        <w:rPr>
          <w:spacing w:val="-2"/>
          <w:sz w:val="20"/>
        </w:rPr>
        <w:t>intentionally </w:t>
      </w:r>
      <w:r>
        <w:rPr>
          <w:sz w:val="20"/>
        </w:rPr>
        <w:t>or </w:t>
      </w:r>
      <w:r>
        <w:rPr>
          <w:spacing w:val="-3"/>
          <w:sz w:val="20"/>
        </w:rPr>
        <w:t>recklessly </w:t>
      </w:r>
      <w:r>
        <w:rPr>
          <w:sz w:val="20"/>
        </w:rPr>
        <w:t>(section </w:t>
      </w:r>
      <w:r>
        <w:rPr>
          <w:spacing w:val="-3"/>
          <w:sz w:val="20"/>
        </w:rPr>
        <w:t>18) </w:t>
      </w:r>
      <w:r>
        <w:rPr>
          <w:sz w:val="20"/>
        </w:rPr>
        <w:t>or negligently causing serious injury (section</w:t>
      </w:r>
      <w:r>
        <w:rPr>
          <w:spacing w:val="-5"/>
          <w:sz w:val="20"/>
        </w:rPr>
        <w:t> </w:t>
      </w:r>
      <w:r>
        <w:rPr>
          <w:sz w:val="20"/>
        </w:rPr>
        <w:t>24).</w:t>
      </w:r>
    </w:p>
    <w:p>
      <w:pPr>
        <w:pStyle w:val="ListParagraph"/>
        <w:numPr>
          <w:ilvl w:val="1"/>
          <w:numId w:val="3"/>
        </w:numPr>
        <w:tabs>
          <w:tab w:pos="2157" w:val="left" w:leader="none"/>
          <w:tab w:pos="2158" w:val="left" w:leader="none"/>
        </w:tabs>
        <w:spacing w:line="206" w:lineRule="auto" w:before="94" w:after="0"/>
        <w:ind w:left="2157" w:right="1012" w:hanging="396"/>
        <w:jc w:val="left"/>
        <w:rPr>
          <w:sz w:val="20"/>
        </w:rPr>
      </w:pPr>
      <w:r>
        <w:rPr>
          <w:sz w:val="20"/>
        </w:rPr>
        <w:t>Since </w:t>
      </w:r>
      <w:r>
        <w:rPr>
          <w:spacing w:val="-7"/>
          <w:sz w:val="20"/>
        </w:rPr>
        <w:t>2017, </w:t>
      </w:r>
      <w:r>
        <w:rPr>
          <w:sz w:val="20"/>
        </w:rPr>
        <w:t>in New South </w:t>
      </w:r>
      <w:r>
        <w:rPr>
          <w:spacing w:val="-4"/>
          <w:sz w:val="20"/>
        </w:rPr>
        <w:t>Wales </w:t>
      </w:r>
      <w:r>
        <w:rPr>
          <w:sz w:val="20"/>
        </w:rPr>
        <w:t>a person with an STD is no longer </w:t>
      </w:r>
      <w:r>
        <w:rPr>
          <w:spacing w:val="-3"/>
          <w:sz w:val="20"/>
        </w:rPr>
        <w:t>required by </w:t>
      </w:r>
      <w:r>
        <w:rPr>
          <w:sz w:val="20"/>
        </w:rPr>
        <w:t>law to</w:t>
      </w:r>
      <w:r>
        <w:rPr>
          <w:spacing w:val="-11"/>
          <w:sz w:val="20"/>
        </w:rPr>
        <w:t> </w:t>
      </w:r>
      <w:r>
        <w:rPr>
          <w:sz w:val="20"/>
        </w:rPr>
        <w:t>tell</w:t>
      </w:r>
      <w:r>
        <w:rPr>
          <w:spacing w:val="-10"/>
          <w:sz w:val="20"/>
        </w:rPr>
        <w:t> </w:t>
      </w:r>
      <w:r>
        <w:rPr>
          <w:sz w:val="20"/>
        </w:rPr>
        <w:t>sexual</w:t>
      </w:r>
      <w:r>
        <w:rPr>
          <w:spacing w:val="-10"/>
          <w:sz w:val="20"/>
        </w:rPr>
        <w:t> </w:t>
      </w:r>
      <w:r>
        <w:rPr>
          <w:sz w:val="20"/>
        </w:rPr>
        <w:t>partners</w:t>
      </w:r>
      <w:r>
        <w:rPr>
          <w:spacing w:val="-11"/>
          <w:sz w:val="20"/>
        </w:rPr>
        <w:t> </w:t>
      </w:r>
      <w:r>
        <w:rPr>
          <w:sz w:val="20"/>
        </w:rPr>
        <w:t>they</w:t>
      </w:r>
      <w:r>
        <w:rPr>
          <w:spacing w:val="-10"/>
          <w:sz w:val="20"/>
        </w:rPr>
        <w:t> </w:t>
      </w:r>
      <w:r>
        <w:rPr>
          <w:spacing w:val="-3"/>
          <w:sz w:val="20"/>
        </w:rPr>
        <w:t>are</w:t>
      </w:r>
      <w:r>
        <w:rPr>
          <w:spacing w:val="-10"/>
          <w:sz w:val="20"/>
        </w:rPr>
        <w:t> </w:t>
      </w:r>
      <w:r>
        <w:rPr>
          <w:sz w:val="20"/>
        </w:rPr>
        <w:t>infected</w:t>
      </w:r>
      <w:r>
        <w:rPr>
          <w:spacing w:val="-10"/>
          <w:sz w:val="20"/>
        </w:rPr>
        <w:t> </w:t>
      </w:r>
      <w:r>
        <w:rPr>
          <w:sz w:val="20"/>
        </w:rPr>
        <w:t>(section</w:t>
      </w:r>
      <w:r>
        <w:rPr>
          <w:spacing w:val="-11"/>
          <w:sz w:val="20"/>
        </w:rPr>
        <w:t> </w:t>
      </w:r>
      <w:r>
        <w:rPr>
          <w:spacing w:val="-3"/>
          <w:sz w:val="20"/>
        </w:rPr>
        <w:t>79</w:t>
      </w:r>
      <w:r>
        <w:rPr>
          <w:spacing w:val="-10"/>
          <w:sz w:val="20"/>
        </w:rPr>
        <w:t> </w:t>
      </w:r>
      <w:r>
        <w:rPr>
          <w:sz w:val="20"/>
        </w:rPr>
        <w:t>(1)</w:t>
      </w:r>
      <w:r>
        <w:rPr>
          <w:spacing w:val="-10"/>
          <w:sz w:val="20"/>
        </w:rPr>
        <w:t> </w:t>
      </w:r>
      <w:r>
        <w:rPr>
          <w:i/>
          <w:sz w:val="20"/>
        </w:rPr>
        <w:t>Public</w:t>
      </w:r>
      <w:r>
        <w:rPr>
          <w:i/>
          <w:spacing w:val="-10"/>
          <w:sz w:val="20"/>
        </w:rPr>
        <w:t> </w:t>
      </w:r>
      <w:r>
        <w:rPr>
          <w:i/>
          <w:sz w:val="20"/>
        </w:rPr>
        <w:t>Health</w:t>
      </w:r>
      <w:r>
        <w:rPr>
          <w:i/>
          <w:spacing w:val="-10"/>
          <w:sz w:val="20"/>
        </w:rPr>
        <w:t> </w:t>
      </w:r>
      <w:r>
        <w:rPr>
          <w:i/>
          <w:sz w:val="20"/>
        </w:rPr>
        <w:t>Act</w:t>
      </w:r>
      <w:r>
        <w:rPr>
          <w:i/>
          <w:spacing w:val="-11"/>
          <w:sz w:val="20"/>
        </w:rPr>
        <w:t> </w:t>
      </w:r>
      <w:r>
        <w:rPr>
          <w:i/>
          <w:spacing w:val="-3"/>
          <w:sz w:val="20"/>
        </w:rPr>
        <w:t>2010</w:t>
      </w:r>
      <w:r>
        <w:rPr>
          <w:i/>
          <w:spacing w:val="-10"/>
          <w:sz w:val="20"/>
        </w:rPr>
        <w:t> </w:t>
      </w:r>
      <w:r>
        <w:rPr>
          <w:spacing w:val="-4"/>
          <w:sz w:val="20"/>
        </w:rPr>
        <w:t>(NSW)). Rather, </w:t>
      </w:r>
      <w:r>
        <w:rPr>
          <w:sz w:val="20"/>
        </w:rPr>
        <w:t>a person can be fined or jailed for failing to take </w:t>
      </w:r>
      <w:r>
        <w:rPr>
          <w:spacing w:val="-3"/>
          <w:sz w:val="20"/>
        </w:rPr>
        <w:t>‘reasonable </w:t>
      </w:r>
      <w:r>
        <w:rPr>
          <w:spacing w:val="-2"/>
          <w:sz w:val="20"/>
        </w:rPr>
        <w:t>precautions’ </w:t>
      </w:r>
      <w:r>
        <w:rPr>
          <w:sz w:val="20"/>
        </w:rPr>
        <w:t>against spreading an</w:t>
      </w:r>
      <w:r>
        <w:rPr>
          <w:spacing w:val="-13"/>
          <w:sz w:val="20"/>
        </w:rPr>
        <w:t> </w:t>
      </w:r>
      <w:r>
        <w:rPr>
          <w:sz w:val="20"/>
        </w:rPr>
        <w:t>STD.</w:t>
      </w:r>
    </w:p>
    <w:p>
      <w:pPr>
        <w:spacing w:before="101"/>
        <w:ind w:left="1761" w:right="0" w:firstLine="0"/>
        <w:jc w:val="left"/>
        <w:rPr>
          <w:rFonts w:ascii="Trebuchet MS"/>
          <w:i/>
          <w:sz w:val="20"/>
        </w:rPr>
      </w:pPr>
      <w:r>
        <w:rPr>
          <w:rFonts w:ascii="Trebuchet MS"/>
          <w:i/>
          <w:w w:val="105"/>
          <w:sz w:val="20"/>
        </w:rPr>
        <w:t>Suggested by a community member</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Filming </w:t>
      </w:r>
      <w:r>
        <w:rPr>
          <w:b/>
          <w:color w:val="F15B4F"/>
          <w:spacing w:val="-3"/>
        </w:rPr>
        <w:t>private </w:t>
      </w:r>
      <w:r>
        <w:rPr>
          <w:b/>
          <w:color w:val="F15B4F"/>
        </w:rPr>
        <w:t>acts without the consent of the</w:t>
      </w:r>
      <w:r>
        <w:rPr>
          <w:b/>
          <w:color w:val="F15B4F"/>
          <w:spacing w:val="-5"/>
        </w:rPr>
        <w:t> </w:t>
      </w:r>
      <w:r>
        <w:rPr>
          <w:b/>
          <w:color w:val="F15B4F"/>
        </w:rPr>
        <w:t>parties</w:t>
      </w:r>
    </w:p>
    <w:p>
      <w:pPr>
        <w:pStyle w:val="BodyText"/>
        <w:spacing w:line="259" w:lineRule="exact" w:before="114"/>
        <w:ind w:left="1761"/>
      </w:pPr>
      <w:r>
        <w:rPr/>
        <w:t>Strengthening the law to prohibit recording of private acts including sexual acts</w:t>
      </w:r>
    </w:p>
    <w:p>
      <w:pPr>
        <w:pStyle w:val="BodyText"/>
        <w:spacing w:line="259" w:lineRule="exact"/>
        <w:ind w:left="1761"/>
      </w:pPr>
      <w:r>
        <w:rPr/>
        <w:t>without the consent of all participants.</w:t>
      </w:r>
    </w:p>
    <w:p>
      <w:pPr>
        <w:pStyle w:val="BodyText"/>
        <w:spacing w:line="206" w:lineRule="auto" w:before="114"/>
        <w:ind w:left="1761" w:right="1134"/>
      </w:pPr>
      <w:r>
        <w:rPr/>
        <w:t>Under the </w:t>
      </w:r>
      <w:r>
        <w:rPr>
          <w:i/>
        </w:rPr>
        <w:t>Surveillance Devices Act 1999 </w:t>
      </w:r>
      <w:r>
        <w:rPr/>
        <w:t>(Vic) (SDA) it is not illegal to secretly record or</w:t>
      </w:r>
      <w:r>
        <w:rPr>
          <w:spacing w:val="-6"/>
        </w:rPr>
        <w:t> </w:t>
      </w:r>
      <w:r>
        <w:rPr/>
        <w:t>film</w:t>
      </w:r>
      <w:r>
        <w:rPr>
          <w:spacing w:val="-5"/>
        </w:rPr>
        <w:t> </w:t>
      </w:r>
      <w:r>
        <w:rPr/>
        <w:t>another</w:t>
      </w:r>
      <w:r>
        <w:rPr>
          <w:spacing w:val="-5"/>
        </w:rPr>
        <w:t> </w:t>
      </w:r>
      <w:r>
        <w:rPr/>
        <w:t>person</w:t>
      </w:r>
      <w:r>
        <w:rPr>
          <w:spacing w:val="-5"/>
        </w:rPr>
        <w:t> </w:t>
      </w:r>
      <w:r>
        <w:rPr/>
        <w:t>without</w:t>
      </w:r>
      <w:r>
        <w:rPr>
          <w:spacing w:val="-6"/>
        </w:rPr>
        <w:t> </w:t>
      </w:r>
      <w:r>
        <w:rPr/>
        <w:t>their</w:t>
      </w:r>
      <w:r>
        <w:rPr>
          <w:spacing w:val="-5"/>
        </w:rPr>
        <w:t> </w:t>
      </w:r>
      <w:r>
        <w:rPr/>
        <w:t>permission</w:t>
      </w:r>
      <w:r>
        <w:rPr>
          <w:spacing w:val="-5"/>
        </w:rPr>
        <w:t> </w:t>
      </w:r>
      <w:r>
        <w:rPr/>
        <w:t>if</w:t>
      </w:r>
      <w:r>
        <w:rPr>
          <w:spacing w:val="-5"/>
        </w:rPr>
        <w:t> </w:t>
      </w:r>
      <w:r>
        <w:rPr/>
        <w:t>you</w:t>
      </w:r>
      <w:r>
        <w:rPr>
          <w:spacing w:val="-6"/>
        </w:rPr>
        <w:t> </w:t>
      </w:r>
      <w:r>
        <w:rPr/>
        <w:t>are</w:t>
      </w:r>
      <w:r>
        <w:rPr>
          <w:spacing w:val="-5"/>
        </w:rPr>
        <w:t> </w:t>
      </w:r>
      <w:r>
        <w:rPr/>
        <w:t>a</w:t>
      </w:r>
      <w:r>
        <w:rPr>
          <w:spacing w:val="-5"/>
        </w:rPr>
        <w:t> </w:t>
      </w:r>
      <w:r>
        <w:rPr/>
        <w:t>part</w:t>
      </w:r>
      <w:r>
        <w:rPr>
          <w:spacing w:val="-5"/>
        </w:rPr>
        <w:t> </w:t>
      </w:r>
      <w:r>
        <w:rPr/>
        <w:t>of</w:t>
      </w:r>
      <w:r>
        <w:rPr>
          <w:spacing w:val="-6"/>
        </w:rPr>
        <w:t> </w:t>
      </w:r>
      <w:r>
        <w:rPr/>
        <w:t>the</w:t>
      </w:r>
      <w:r>
        <w:rPr>
          <w:spacing w:val="-5"/>
        </w:rPr>
        <w:t> </w:t>
      </w:r>
      <w:r>
        <w:rPr/>
        <w:t>conversation</w:t>
      </w:r>
      <w:r>
        <w:rPr>
          <w:spacing w:val="-5"/>
        </w:rPr>
        <w:t> </w:t>
      </w:r>
      <w:r>
        <w:rPr/>
        <w:t>or activity</w:t>
      </w:r>
      <w:r>
        <w:rPr>
          <w:spacing w:val="-3"/>
        </w:rPr>
        <w:t> </w:t>
      </w:r>
      <w:r>
        <w:rPr/>
        <w:t>yourself.</w:t>
      </w:r>
    </w:p>
    <w:p>
      <w:pPr>
        <w:pStyle w:val="BodyText"/>
        <w:spacing w:before="92"/>
        <w:ind w:left="1761"/>
      </w:pPr>
      <w:r>
        <w:rPr/>
        <w:t>Laws prohibit the publication and distribution of recorded material.</w:t>
      </w:r>
    </w:p>
    <w:p>
      <w:pPr>
        <w:pStyle w:val="ListParagraph"/>
        <w:numPr>
          <w:ilvl w:val="1"/>
          <w:numId w:val="3"/>
        </w:numPr>
        <w:tabs>
          <w:tab w:pos="2158" w:val="left" w:leader="none"/>
        </w:tabs>
        <w:spacing w:line="206" w:lineRule="auto" w:before="115" w:after="0"/>
        <w:ind w:left="2157" w:right="1349" w:hanging="396"/>
        <w:jc w:val="both"/>
        <w:rPr>
          <w:sz w:val="20"/>
        </w:rPr>
      </w:pPr>
      <w:r>
        <w:rPr>
          <w:sz w:val="20"/>
        </w:rPr>
        <w:t>The</w:t>
      </w:r>
      <w:r>
        <w:rPr>
          <w:spacing w:val="-14"/>
          <w:sz w:val="20"/>
        </w:rPr>
        <w:t> </w:t>
      </w:r>
      <w:r>
        <w:rPr>
          <w:spacing w:val="-3"/>
          <w:sz w:val="20"/>
        </w:rPr>
        <w:t>SDA</w:t>
      </w:r>
      <w:r>
        <w:rPr>
          <w:spacing w:val="-13"/>
          <w:sz w:val="20"/>
        </w:rPr>
        <w:t> </w:t>
      </w:r>
      <w:r>
        <w:rPr>
          <w:sz w:val="20"/>
        </w:rPr>
        <w:t>contains</w:t>
      </w:r>
      <w:r>
        <w:rPr>
          <w:spacing w:val="-13"/>
          <w:sz w:val="20"/>
        </w:rPr>
        <w:t> </w:t>
      </w:r>
      <w:r>
        <w:rPr>
          <w:sz w:val="20"/>
        </w:rPr>
        <w:t>prohibitions</w:t>
      </w:r>
      <w:r>
        <w:rPr>
          <w:spacing w:val="-13"/>
          <w:sz w:val="20"/>
        </w:rPr>
        <w:t> </w:t>
      </w:r>
      <w:r>
        <w:rPr>
          <w:sz w:val="20"/>
        </w:rPr>
        <w:t>on</w:t>
      </w:r>
      <w:r>
        <w:rPr>
          <w:spacing w:val="-13"/>
          <w:sz w:val="20"/>
        </w:rPr>
        <w:t> </w:t>
      </w:r>
      <w:r>
        <w:rPr>
          <w:sz w:val="20"/>
        </w:rPr>
        <w:t>the</w:t>
      </w:r>
      <w:r>
        <w:rPr>
          <w:spacing w:val="-13"/>
          <w:sz w:val="20"/>
        </w:rPr>
        <w:t> </w:t>
      </w:r>
      <w:r>
        <w:rPr>
          <w:sz w:val="20"/>
        </w:rPr>
        <w:t>publication</w:t>
      </w:r>
      <w:r>
        <w:rPr>
          <w:spacing w:val="-14"/>
          <w:sz w:val="20"/>
        </w:rPr>
        <w:t> </w:t>
      </w:r>
      <w:r>
        <w:rPr>
          <w:sz w:val="20"/>
        </w:rPr>
        <w:t>or</w:t>
      </w:r>
      <w:r>
        <w:rPr>
          <w:spacing w:val="-13"/>
          <w:sz w:val="20"/>
        </w:rPr>
        <w:t> </w:t>
      </w:r>
      <w:r>
        <w:rPr>
          <w:sz w:val="20"/>
        </w:rPr>
        <w:t>dissemination</w:t>
      </w:r>
      <w:r>
        <w:rPr>
          <w:spacing w:val="-13"/>
          <w:sz w:val="20"/>
        </w:rPr>
        <w:t> </w:t>
      </w:r>
      <w:r>
        <w:rPr>
          <w:sz w:val="20"/>
        </w:rPr>
        <w:t>of</w:t>
      </w:r>
      <w:r>
        <w:rPr>
          <w:spacing w:val="-13"/>
          <w:sz w:val="20"/>
        </w:rPr>
        <w:t> </w:t>
      </w:r>
      <w:r>
        <w:rPr>
          <w:sz w:val="20"/>
        </w:rPr>
        <w:t>recordings to</w:t>
      </w:r>
      <w:r>
        <w:rPr>
          <w:spacing w:val="-8"/>
          <w:sz w:val="20"/>
        </w:rPr>
        <w:t> </w:t>
      </w:r>
      <w:r>
        <w:rPr>
          <w:sz w:val="20"/>
        </w:rPr>
        <w:t>others</w:t>
      </w:r>
      <w:r>
        <w:rPr>
          <w:spacing w:val="-8"/>
          <w:sz w:val="20"/>
        </w:rPr>
        <w:t> </w:t>
      </w:r>
      <w:r>
        <w:rPr>
          <w:sz w:val="20"/>
        </w:rPr>
        <w:t>without</w:t>
      </w:r>
      <w:r>
        <w:rPr>
          <w:spacing w:val="-7"/>
          <w:sz w:val="20"/>
        </w:rPr>
        <w:t> </w:t>
      </w:r>
      <w:r>
        <w:rPr>
          <w:sz w:val="20"/>
        </w:rPr>
        <w:t>the</w:t>
      </w:r>
      <w:r>
        <w:rPr>
          <w:spacing w:val="-8"/>
          <w:sz w:val="20"/>
        </w:rPr>
        <w:t> </w:t>
      </w:r>
      <w:r>
        <w:rPr>
          <w:sz w:val="20"/>
        </w:rPr>
        <w:t>permission</w:t>
      </w:r>
      <w:r>
        <w:rPr>
          <w:spacing w:val="-7"/>
          <w:sz w:val="20"/>
        </w:rPr>
        <w:t> </w:t>
      </w:r>
      <w:r>
        <w:rPr>
          <w:sz w:val="20"/>
        </w:rPr>
        <w:t>of</w:t>
      </w:r>
      <w:r>
        <w:rPr>
          <w:spacing w:val="-8"/>
          <w:sz w:val="20"/>
        </w:rPr>
        <w:t> </w:t>
      </w:r>
      <w:r>
        <w:rPr>
          <w:sz w:val="20"/>
        </w:rPr>
        <w:t>each</w:t>
      </w:r>
      <w:r>
        <w:rPr>
          <w:spacing w:val="-7"/>
          <w:sz w:val="20"/>
        </w:rPr>
        <w:t> </w:t>
      </w:r>
      <w:r>
        <w:rPr>
          <w:sz w:val="20"/>
        </w:rPr>
        <w:t>person</w:t>
      </w:r>
      <w:r>
        <w:rPr>
          <w:spacing w:val="-8"/>
          <w:sz w:val="20"/>
        </w:rPr>
        <w:t> </w:t>
      </w:r>
      <w:r>
        <w:rPr>
          <w:spacing w:val="-4"/>
          <w:sz w:val="20"/>
        </w:rPr>
        <w:t>involved</w:t>
      </w:r>
      <w:r>
        <w:rPr>
          <w:spacing w:val="-8"/>
          <w:sz w:val="20"/>
        </w:rPr>
        <w:t> </w:t>
      </w:r>
      <w:r>
        <w:rPr>
          <w:sz w:val="20"/>
        </w:rPr>
        <w:t>in</w:t>
      </w:r>
      <w:r>
        <w:rPr>
          <w:spacing w:val="-7"/>
          <w:sz w:val="20"/>
        </w:rPr>
        <w:t> </w:t>
      </w:r>
      <w:r>
        <w:rPr>
          <w:sz w:val="20"/>
        </w:rPr>
        <w:t>the</w:t>
      </w:r>
      <w:r>
        <w:rPr>
          <w:spacing w:val="-8"/>
          <w:sz w:val="20"/>
        </w:rPr>
        <w:t> </w:t>
      </w:r>
      <w:r>
        <w:rPr>
          <w:spacing w:val="-3"/>
          <w:sz w:val="20"/>
        </w:rPr>
        <w:t>conversation</w:t>
      </w:r>
      <w:r>
        <w:rPr>
          <w:spacing w:val="-7"/>
          <w:sz w:val="20"/>
        </w:rPr>
        <w:t> </w:t>
      </w:r>
      <w:r>
        <w:rPr>
          <w:sz w:val="20"/>
        </w:rPr>
        <w:t>or </w:t>
      </w:r>
      <w:r>
        <w:rPr>
          <w:spacing w:val="-3"/>
          <w:sz w:val="20"/>
        </w:rPr>
        <w:t>activity.</w:t>
      </w:r>
    </w:p>
    <w:p>
      <w:pPr>
        <w:pStyle w:val="ListParagraph"/>
        <w:numPr>
          <w:ilvl w:val="1"/>
          <w:numId w:val="3"/>
        </w:numPr>
        <w:tabs>
          <w:tab w:pos="2157" w:val="left" w:leader="none"/>
          <w:tab w:pos="2158" w:val="left" w:leader="none"/>
        </w:tabs>
        <w:spacing w:line="206" w:lineRule="auto" w:before="88" w:after="0"/>
        <w:ind w:left="2157" w:right="1138" w:hanging="396"/>
        <w:jc w:val="left"/>
        <w:rPr>
          <w:sz w:val="20"/>
        </w:rPr>
      </w:pPr>
      <w:r>
        <w:rPr>
          <w:sz w:val="20"/>
        </w:rPr>
        <w:t>It</w:t>
      </w:r>
      <w:r>
        <w:rPr>
          <w:spacing w:val="-11"/>
          <w:sz w:val="20"/>
        </w:rPr>
        <w:t> </w:t>
      </w:r>
      <w:r>
        <w:rPr>
          <w:sz w:val="20"/>
        </w:rPr>
        <w:t>is</w:t>
      </w:r>
      <w:r>
        <w:rPr>
          <w:spacing w:val="-11"/>
          <w:sz w:val="20"/>
        </w:rPr>
        <w:t> </w:t>
      </w:r>
      <w:r>
        <w:rPr>
          <w:sz w:val="20"/>
        </w:rPr>
        <w:t>an</w:t>
      </w:r>
      <w:r>
        <w:rPr>
          <w:spacing w:val="-11"/>
          <w:sz w:val="20"/>
        </w:rPr>
        <w:t> </w:t>
      </w:r>
      <w:r>
        <w:rPr>
          <w:sz w:val="20"/>
        </w:rPr>
        <w:t>offence</w:t>
      </w:r>
      <w:r>
        <w:rPr>
          <w:spacing w:val="-10"/>
          <w:sz w:val="20"/>
        </w:rPr>
        <w:t> </w:t>
      </w:r>
      <w:r>
        <w:rPr>
          <w:sz w:val="20"/>
        </w:rPr>
        <w:t>under</w:t>
      </w:r>
      <w:r>
        <w:rPr>
          <w:spacing w:val="-11"/>
          <w:sz w:val="20"/>
        </w:rPr>
        <w:t> </w:t>
      </w:r>
      <w:r>
        <w:rPr>
          <w:sz w:val="20"/>
        </w:rPr>
        <w:t>the</w:t>
      </w:r>
      <w:r>
        <w:rPr>
          <w:spacing w:val="-11"/>
          <w:sz w:val="20"/>
        </w:rPr>
        <w:t> </w:t>
      </w:r>
      <w:r>
        <w:rPr>
          <w:i/>
          <w:sz w:val="20"/>
        </w:rPr>
        <w:t>Summary</w:t>
      </w:r>
      <w:r>
        <w:rPr>
          <w:i/>
          <w:spacing w:val="-10"/>
          <w:sz w:val="20"/>
        </w:rPr>
        <w:t> </w:t>
      </w:r>
      <w:r>
        <w:rPr>
          <w:i/>
          <w:sz w:val="20"/>
        </w:rPr>
        <w:t>Offences</w:t>
      </w:r>
      <w:r>
        <w:rPr>
          <w:i/>
          <w:spacing w:val="-11"/>
          <w:sz w:val="20"/>
        </w:rPr>
        <w:t> </w:t>
      </w:r>
      <w:r>
        <w:rPr>
          <w:i/>
          <w:sz w:val="20"/>
        </w:rPr>
        <w:t>Act</w:t>
      </w:r>
      <w:r>
        <w:rPr>
          <w:i/>
          <w:spacing w:val="-10"/>
          <w:sz w:val="20"/>
        </w:rPr>
        <w:t> </w:t>
      </w:r>
      <w:r>
        <w:rPr>
          <w:i/>
          <w:sz w:val="20"/>
        </w:rPr>
        <w:t>1966</w:t>
      </w:r>
      <w:r>
        <w:rPr>
          <w:i/>
          <w:spacing w:val="-9"/>
          <w:sz w:val="20"/>
        </w:rPr>
        <w:t> </w:t>
      </w:r>
      <w:r>
        <w:rPr>
          <w:sz w:val="20"/>
        </w:rPr>
        <w:t>(Vic)</w:t>
      </w:r>
      <w:r>
        <w:rPr>
          <w:spacing w:val="-11"/>
          <w:sz w:val="20"/>
        </w:rPr>
        <w:t> </w:t>
      </w:r>
      <w:r>
        <w:rPr>
          <w:sz w:val="20"/>
        </w:rPr>
        <w:t>to</w:t>
      </w:r>
      <w:r>
        <w:rPr>
          <w:spacing w:val="-11"/>
          <w:sz w:val="20"/>
        </w:rPr>
        <w:t> </w:t>
      </w:r>
      <w:r>
        <w:rPr>
          <w:sz w:val="20"/>
        </w:rPr>
        <w:t>distribute</w:t>
      </w:r>
      <w:r>
        <w:rPr>
          <w:spacing w:val="-11"/>
          <w:sz w:val="20"/>
        </w:rPr>
        <w:t> </w:t>
      </w:r>
      <w:r>
        <w:rPr>
          <w:sz w:val="20"/>
        </w:rPr>
        <w:t>an</w:t>
      </w:r>
      <w:r>
        <w:rPr>
          <w:spacing w:val="-10"/>
          <w:sz w:val="20"/>
        </w:rPr>
        <w:t> </w:t>
      </w:r>
      <w:r>
        <w:rPr>
          <w:spacing w:val="-3"/>
          <w:sz w:val="20"/>
        </w:rPr>
        <w:t>intimate </w:t>
      </w:r>
      <w:r>
        <w:rPr>
          <w:sz w:val="20"/>
        </w:rPr>
        <w:t>image where the distribution is contrary to community standards of acceptable conduct.</w:t>
      </w:r>
    </w:p>
    <w:p>
      <w:pPr>
        <w:pStyle w:val="BodyText"/>
        <w:spacing w:line="206" w:lineRule="auto" w:before="89"/>
        <w:ind w:left="1761" w:right="1039"/>
      </w:pPr>
      <w:r>
        <w:rPr/>
        <w:t>In Western Australia and South Australia it is unlawful to record a private conversation or film a private act without consent, unless it is in the public interest or to protect the lawful interests of one party.</w:t>
      </w:r>
    </w:p>
    <w:p>
      <w:pPr>
        <w:pStyle w:val="BodyText"/>
        <w:spacing w:line="206" w:lineRule="auto" w:before="124"/>
        <w:ind w:left="1761" w:right="1067"/>
      </w:pPr>
      <w:r>
        <w:rPr/>
        <w:t>The Victorian Government has recently introduced the </w:t>
      </w:r>
      <w:r>
        <w:rPr>
          <w:i/>
        </w:rPr>
        <w:t>Justice Legislation Amendment </w:t>
      </w:r>
      <w:r>
        <w:rPr>
          <w:i/>
        </w:rPr>
        <w:t>(Sexual Offences and Other Matters) Act 2022 </w:t>
      </w:r>
      <w:r>
        <w:rPr/>
        <w:t>to address image-based sexual abuse, which includes taking intimate videos of someone without their consent and distributing, or threatening to distribute, intimate images including deepfake porn (sections 53R and S). Existing image-based sexual offences in the Summary Offences Act will be relocated to the </w:t>
      </w:r>
      <w:r>
        <w:rPr>
          <w:i/>
        </w:rPr>
        <w:t>Crimes Act 1958 </w:t>
      </w:r>
      <w:r>
        <w:rPr/>
        <w:t>(Vic) and expanded when the new provisions come into force.</w:t>
      </w:r>
    </w:p>
    <w:p>
      <w:pPr>
        <w:spacing w:before="140"/>
        <w:ind w:left="1761" w:right="0" w:firstLine="0"/>
        <w:jc w:val="left"/>
        <w:rPr>
          <w:rFonts w:ascii="Trebuchet MS"/>
          <w:i/>
          <w:sz w:val="20"/>
        </w:rPr>
      </w:pPr>
      <w:r>
        <w:rPr>
          <w:rFonts w:ascii="Trebuchet MS"/>
          <w:i/>
          <w:w w:val="105"/>
          <w:sz w:val="20"/>
        </w:rPr>
        <w:t>Suggested by a community member</w:t>
      </w:r>
    </w:p>
    <w:p>
      <w:pPr>
        <w:spacing w:after="0"/>
        <w:jc w:val="left"/>
        <w:rPr>
          <w:rFonts w:ascii="Trebuchet MS"/>
          <w:sz w:val="20"/>
        </w:rPr>
        <w:sectPr>
          <w:headerReference w:type="even" r:id="rId37"/>
          <w:footerReference w:type="even" r:id="rId38"/>
          <w:footerReference w:type="default" r:id="rId39"/>
          <w:pgSz w:w="11910" w:h="16840"/>
          <w:pgMar w:header="567" w:footer="593" w:top="920" w:bottom="780" w:left="620" w:right="560"/>
          <w:pgNumType w:start="16"/>
        </w:sectPr>
      </w:pPr>
    </w:p>
    <w:p>
      <w:pPr>
        <w:pStyle w:val="BodyText"/>
        <w:spacing w:before="7"/>
        <w:rPr>
          <w:rFonts w:ascii="Trebuchet MS"/>
          <w:i/>
          <w:sz w:val="24"/>
        </w:rPr>
      </w:pPr>
    </w:p>
    <w:p>
      <w:pPr>
        <w:pStyle w:val="Heading2"/>
        <w:numPr>
          <w:ilvl w:val="0"/>
          <w:numId w:val="3"/>
        </w:numPr>
        <w:tabs>
          <w:tab w:pos="1761" w:val="left" w:leader="none"/>
          <w:tab w:pos="1762" w:val="left" w:leader="none"/>
        </w:tabs>
        <w:spacing w:line="240" w:lineRule="auto" w:before="41" w:after="0"/>
        <w:ind w:left="1761" w:right="0" w:hanging="794"/>
        <w:jc w:val="left"/>
        <w:rPr>
          <w:b/>
        </w:rPr>
      </w:pPr>
      <w:bookmarkStart w:name="32. Personal Safety Intervention Orders" w:id="58"/>
      <w:bookmarkEnd w:id="58"/>
      <w:r>
        <w:rPr>
          <w:b w:val="0"/>
        </w:rPr>
      </w:r>
      <w:bookmarkStart w:name="_bookmark10" w:id="59"/>
      <w:bookmarkEnd w:id="59"/>
      <w:r>
        <w:rPr>
          <w:b w:val="0"/>
        </w:rPr>
      </w:r>
      <w:bookmarkStart w:name="_bookmark10" w:id="60"/>
      <w:bookmarkEnd w:id="60"/>
      <w:r>
        <w:rPr>
          <w:b/>
          <w:color w:val="F15B4F"/>
        </w:rPr>
        <w:t>P</w:t>
      </w:r>
      <w:r>
        <w:rPr>
          <w:b/>
          <w:color w:val="F15B4F"/>
        </w:rPr>
        <w:t>ersonal Safety Intervention</w:t>
      </w:r>
      <w:r>
        <w:rPr>
          <w:b/>
          <w:color w:val="F15B4F"/>
          <w:spacing w:val="-2"/>
        </w:rPr>
        <w:t> </w:t>
      </w:r>
      <w:r>
        <w:rPr>
          <w:b/>
          <w:color w:val="F15B4F"/>
        </w:rPr>
        <w:t>Orders</w:t>
      </w:r>
    </w:p>
    <w:p>
      <w:pPr>
        <w:pStyle w:val="BodyText"/>
        <w:spacing w:line="206" w:lineRule="auto" w:before="146"/>
        <w:ind w:left="1761" w:right="1466"/>
        <w:jc w:val="both"/>
      </w:pPr>
      <w:r>
        <w:rPr/>
        <w:t>Reviewing the operation of the Personal Safety Intervention Order (PSIO) scheme and</w:t>
      </w:r>
      <w:r>
        <w:rPr>
          <w:spacing w:val="-6"/>
        </w:rPr>
        <w:t> </w:t>
      </w:r>
      <w:r>
        <w:rPr/>
        <w:t>in</w:t>
      </w:r>
      <w:r>
        <w:rPr>
          <w:spacing w:val="-5"/>
        </w:rPr>
        <w:t> </w:t>
      </w:r>
      <w:r>
        <w:rPr/>
        <w:t>particular</w:t>
      </w:r>
      <w:r>
        <w:rPr>
          <w:spacing w:val="-5"/>
        </w:rPr>
        <w:t> </w:t>
      </w:r>
      <w:r>
        <w:rPr/>
        <w:t>whether</w:t>
      </w:r>
      <w:r>
        <w:rPr>
          <w:spacing w:val="-5"/>
        </w:rPr>
        <w:t> </w:t>
      </w:r>
      <w:r>
        <w:rPr/>
        <w:t>it</w:t>
      </w:r>
      <w:r>
        <w:rPr>
          <w:spacing w:val="-6"/>
        </w:rPr>
        <w:t> </w:t>
      </w:r>
      <w:r>
        <w:rPr/>
        <w:t>is</w:t>
      </w:r>
      <w:r>
        <w:rPr>
          <w:spacing w:val="-5"/>
        </w:rPr>
        <w:t> </w:t>
      </w:r>
      <w:r>
        <w:rPr/>
        <w:t>appropriate</w:t>
      </w:r>
      <w:r>
        <w:rPr>
          <w:spacing w:val="-5"/>
        </w:rPr>
        <w:t> </w:t>
      </w:r>
      <w:r>
        <w:rPr/>
        <w:t>to</w:t>
      </w:r>
      <w:r>
        <w:rPr>
          <w:spacing w:val="-5"/>
        </w:rPr>
        <w:t> </w:t>
      </w:r>
      <w:r>
        <w:rPr/>
        <w:t>use</w:t>
      </w:r>
      <w:r>
        <w:rPr>
          <w:spacing w:val="-6"/>
        </w:rPr>
        <w:t> </w:t>
      </w:r>
      <w:r>
        <w:rPr/>
        <w:t>PSIOs</w:t>
      </w:r>
      <w:r>
        <w:rPr>
          <w:spacing w:val="-5"/>
        </w:rPr>
        <w:t> </w:t>
      </w:r>
      <w:r>
        <w:rPr/>
        <w:t>in</w:t>
      </w:r>
      <w:r>
        <w:rPr>
          <w:spacing w:val="-5"/>
        </w:rPr>
        <w:t> </w:t>
      </w:r>
      <w:r>
        <w:rPr/>
        <w:t>neighbourhood</w:t>
      </w:r>
      <w:r>
        <w:rPr>
          <w:spacing w:val="-5"/>
        </w:rPr>
        <w:t> </w:t>
      </w:r>
      <w:r>
        <w:rPr/>
        <w:t>disputes and</w:t>
      </w:r>
      <w:r>
        <w:rPr>
          <w:spacing w:val="-5"/>
        </w:rPr>
        <w:t> </w:t>
      </w:r>
      <w:r>
        <w:rPr/>
        <w:t>disputes</w:t>
      </w:r>
      <w:r>
        <w:rPr>
          <w:spacing w:val="-5"/>
        </w:rPr>
        <w:t> </w:t>
      </w:r>
      <w:r>
        <w:rPr/>
        <w:t>between</w:t>
      </w:r>
      <w:r>
        <w:rPr>
          <w:spacing w:val="-4"/>
        </w:rPr>
        <w:t> </w:t>
      </w:r>
      <w:r>
        <w:rPr/>
        <w:t>farm</w:t>
      </w:r>
      <w:r>
        <w:rPr>
          <w:spacing w:val="-5"/>
        </w:rPr>
        <w:t> </w:t>
      </w:r>
      <w:r>
        <w:rPr/>
        <w:t>owners.</w:t>
      </w:r>
      <w:r>
        <w:rPr>
          <w:spacing w:val="-5"/>
        </w:rPr>
        <w:t> </w:t>
      </w:r>
      <w:r>
        <w:rPr/>
        <w:t>There</w:t>
      </w:r>
      <w:r>
        <w:rPr>
          <w:spacing w:val="-4"/>
        </w:rPr>
        <w:t> </w:t>
      </w:r>
      <w:r>
        <w:rPr/>
        <w:t>are</w:t>
      </w:r>
      <w:r>
        <w:rPr>
          <w:spacing w:val="-5"/>
        </w:rPr>
        <w:t> </w:t>
      </w:r>
      <w:r>
        <w:rPr/>
        <w:t>concerns</w:t>
      </w:r>
      <w:r>
        <w:rPr>
          <w:spacing w:val="-5"/>
        </w:rPr>
        <w:t> </w:t>
      </w:r>
      <w:r>
        <w:rPr/>
        <w:t>that</w:t>
      </w:r>
      <w:r>
        <w:rPr>
          <w:spacing w:val="-4"/>
        </w:rPr>
        <w:t> </w:t>
      </w:r>
      <w:r>
        <w:rPr/>
        <w:t>the</w:t>
      </w:r>
      <w:r>
        <w:rPr>
          <w:spacing w:val="-5"/>
        </w:rPr>
        <w:t> </w:t>
      </w:r>
      <w:r>
        <w:rPr/>
        <w:t>use</w:t>
      </w:r>
      <w:r>
        <w:rPr>
          <w:spacing w:val="-4"/>
        </w:rPr>
        <w:t> </w:t>
      </w:r>
      <w:r>
        <w:rPr/>
        <w:t>of</w:t>
      </w:r>
      <w:r>
        <w:rPr>
          <w:spacing w:val="-5"/>
        </w:rPr>
        <w:t> </w:t>
      </w:r>
      <w:r>
        <w:rPr/>
        <w:t>PSIOs</w:t>
      </w:r>
      <w:r>
        <w:rPr>
          <w:spacing w:val="-5"/>
        </w:rPr>
        <w:t> </w:t>
      </w:r>
      <w:r>
        <w:rPr/>
        <w:t>has increased in recent years and questions about their</w:t>
      </w:r>
      <w:r>
        <w:rPr>
          <w:spacing w:val="-28"/>
        </w:rPr>
        <w:t> </w:t>
      </w:r>
      <w:r>
        <w:rPr/>
        <w:t>effectiveness.</w:t>
      </w:r>
    </w:p>
    <w:p>
      <w:pPr>
        <w:pStyle w:val="BodyText"/>
        <w:spacing w:line="206" w:lineRule="auto" w:before="125"/>
        <w:ind w:left="1761" w:right="1142"/>
      </w:pPr>
      <w:r>
        <w:rPr/>
        <w:t>A PSIO is a court order to protect a person from physical or mental harm caused by someone who is not a family member. Often a PSIO will prevent a person from going</w:t>
      </w:r>
      <w:bookmarkStart w:name="Family violence" w:id="61"/>
      <w:bookmarkEnd w:id="61"/>
      <w:r>
        <w:rPr/>
      </w:r>
      <w:bookmarkStart w:name="33. Gaps in tenancy protections for fami" w:id="62"/>
      <w:bookmarkEnd w:id="62"/>
      <w:r>
        <w:rPr/>
      </w:r>
      <w:r>
        <w:rPr/>
        <w:t> near someone’s work or place of residence. PSIOs can be applied for directly by an individual or by a police officer on their behalf. Police can make applications without the consent of the applicant.</w:t>
      </w:r>
    </w:p>
    <w:p>
      <w:pPr>
        <w:pStyle w:val="BodyText"/>
        <w:spacing w:line="206" w:lineRule="auto" w:before="126"/>
        <w:ind w:left="1761" w:right="1167"/>
      </w:pPr>
      <w:r>
        <w:rPr/>
        <w:t>While a PSIO is a civil order and does not result in a criminal record, breaches of conditions constitute an offence that can be reported to the police and result in criminal charges. Police have a range of enforcement powers associated with PSIOs,</w:t>
      </w:r>
      <w:bookmarkStart w:name="34. Misidentifying family violence victi" w:id="63"/>
      <w:bookmarkEnd w:id="63"/>
      <w:r>
        <w:rPr/>
      </w:r>
      <w:r>
        <w:rPr/>
        <w:t> including entry and search of premises without a warrant. Costs are associated with contesting orders and Legal Aid is not available for adults in relation to a PSIO.</w:t>
      </w:r>
    </w:p>
    <w:p>
      <w:pPr>
        <w:spacing w:before="137"/>
        <w:ind w:left="1761" w:right="0" w:firstLine="0"/>
        <w:jc w:val="left"/>
        <w:rPr>
          <w:rFonts w:ascii="Trebuchet MS"/>
          <w:i/>
          <w:sz w:val="20"/>
        </w:rPr>
      </w:pPr>
      <w:r>
        <w:rPr>
          <w:rFonts w:ascii="Trebuchet MS"/>
          <w:i/>
          <w:w w:val="105"/>
          <w:sz w:val="20"/>
        </w:rPr>
        <w:t>Suggested by community members</w:t>
      </w:r>
    </w:p>
    <w:p>
      <w:pPr>
        <w:pStyle w:val="BodyText"/>
        <w:spacing w:before="6"/>
        <w:rPr>
          <w:rFonts w:ascii="Trebuchet MS"/>
          <w:i/>
          <w:sz w:val="28"/>
        </w:rPr>
      </w:pPr>
    </w:p>
    <w:p>
      <w:pPr>
        <w:pStyle w:val="Heading1"/>
        <w:spacing w:before="0"/>
        <w:rPr>
          <w:b/>
        </w:rPr>
      </w:pPr>
      <w:r>
        <w:rPr>
          <w:b/>
          <w:color w:val="F15B4F"/>
        </w:rPr>
        <w:t>Family violence</w:t>
      </w:r>
    </w:p>
    <w:p>
      <w:pPr>
        <w:pStyle w:val="Heading2"/>
        <w:numPr>
          <w:ilvl w:val="0"/>
          <w:numId w:val="3"/>
        </w:numPr>
        <w:tabs>
          <w:tab w:pos="1761" w:val="left" w:leader="none"/>
          <w:tab w:pos="1762" w:val="left" w:leader="none"/>
        </w:tabs>
        <w:spacing w:line="184" w:lineRule="auto" w:before="232" w:after="0"/>
        <w:ind w:left="1761" w:right="1677" w:hanging="794"/>
        <w:jc w:val="left"/>
        <w:rPr>
          <w:b/>
        </w:rPr>
      </w:pPr>
      <w:r>
        <w:rPr>
          <w:b/>
          <w:color w:val="F15B4F"/>
        </w:rPr>
        <w:t>Gaps in tenancy protections for </w:t>
      </w:r>
      <w:r>
        <w:rPr>
          <w:b/>
          <w:color w:val="F15B4F"/>
          <w:spacing w:val="-3"/>
        </w:rPr>
        <w:t>family </w:t>
      </w:r>
      <w:r>
        <w:rPr>
          <w:b/>
          <w:color w:val="F15B4F"/>
        </w:rPr>
        <w:t>violence</w:t>
      </w:r>
      <w:r>
        <w:rPr>
          <w:b/>
          <w:color w:val="F15B4F"/>
          <w:spacing w:val="-31"/>
        </w:rPr>
        <w:t> </w:t>
      </w:r>
      <w:r>
        <w:rPr>
          <w:b/>
          <w:color w:val="F15B4F"/>
        </w:rPr>
        <w:t>victim survivors</w:t>
      </w:r>
    </w:p>
    <w:p>
      <w:pPr>
        <w:pStyle w:val="BodyText"/>
        <w:spacing w:line="206" w:lineRule="auto" w:before="162"/>
        <w:ind w:left="1761" w:right="1054"/>
      </w:pPr>
      <w:r>
        <w:rPr/>
        <w:t>Section </w:t>
      </w:r>
      <w:r>
        <w:rPr>
          <w:spacing w:val="-5"/>
        </w:rPr>
        <w:t>91V </w:t>
      </w:r>
      <w:r>
        <w:rPr/>
        <w:t>of the </w:t>
      </w:r>
      <w:r>
        <w:rPr>
          <w:i/>
        </w:rPr>
        <w:t>Residential Tenancies Act </w:t>
      </w:r>
      <w:r>
        <w:rPr>
          <w:i/>
          <w:spacing w:val="-3"/>
        </w:rPr>
        <w:t>1997 </w:t>
      </w:r>
      <w:r>
        <w:rPr/>
        <w:t>(Vic) provides a family violence victim</w:t>
      </w:r>
      <w:r>
        <w:rPr>
          <w:spacing w:val="-8"/>
        </w:rPr>
        <w:t> </w:t>
      </w:r>
      <w:r>
        <w:rPr/>
        <w:t>survivor</w:t>
      </w:r>
      <w:r>
        <w:rPr>
          <w:spacing w:val="-8"/>
        </w:rPr>
        <w:t> </w:t>
      </w:r>
      <w:r>
        <w:rPr/>
        <w:t>with</w:t>
      </w:r>
      <w:r>
        <w:rPr>
          <w:spacing w:val="-8"/>
        </w:rPr>
        <w:t> </w:t>
      </w:r>
      <w:r>
        <w:rPr/>
        <w:t>the</w:t>
      </w:r>
      <w:r>
        <w:rPr>
          <w:spacing w:val="-8"/>
        </w:rPr>
        <w:t> </w:t>
      </w:r>
      <w:r>
        <w:rPr/>
        <w:t>right</w:t>
      </w:r>
      <w:r>
        <w:rPr>
          <w:spacing w:val="-7"/>
        </w:rPr>
        <w:t> </w:t>
      </w:r>
      <w:r>
        <w:rPr/>
        <w:t>to</w:t>
      </w:r>
      <w:r>
        <w:rPr>
          <w:spacing w:val="-8"/>
        </w:rPr>
        <w:t> </w:t>
      </w:r>
      <w:r>
        <w:rPr/>
        <w:t>apply</w:t>
      </w:r>
      <w:r>
        <w:rPr>
          <w:spacing w:val="-8"/>
        </w:rPr>
        <w:t> </w:t>
      </w:r>
      <w:r>
        <w:rPr/>
        <w:t>to</w:t>
      </w:r>
      <w:r>
        <w:rPr>
          <w:spacing w:val="-8"/>
        </w:rPr>
        <w:t> </w:t>
      </w:r>
      <w:r>
        <w:rPr/>
        <w:t>the</w:t>
      </w:r>
      <w:r>
        <w:rPr>
          <w:spacing w:val="-8"/>
        </w:rPr>
        <w:t> </w:t>
      </w:r>
      <w:r>
        <w:rPr/>
        <w:t>Victorian</w:t>
      </w:r>
      <w:r>
        <w:rPr>
          <w:spacing w:val="-8"/>
        </w:rPr>
        <w:t> </w:t>
      </w:r>
      <w:r>
        <w:rPr/>
        <w:t>Civil</w:t>
      </w:r>
      <w:r>
        <w:rPr>
          <w:spacing w:val="-7"/>
        </w:rPr>
        <w:t> </w:t>
      </w:r>
      <w:r>
        <w:rPr/>
        <w:t>and</w:t>
      </w:r>
      <w:r>
        <w:rPr>
          <w:spacing w:val="-8"/>
        </w:rPr>
        <w:t> </w:t>
      </w:r>
      <w:r>
        <w:rPr/>
        <w:t>Administrative</w:t>
      </w:r>
      <w:r>
        <w:rPr>
          <w:spacing w:val="-8"/>
        </w:rPr>
        <w:t> </w:t>
      </w:r>
      <w:r>
        <w:rPr/>
        <w:t>Authority </w:t>
      </w:r>
      <w:r>
        <w:rPr>
          <w:spacing w:val="-3"/>
        </w:rPr>
        <w:t>(VCAT) </w:t>
      </w:r>
      <w:r>
        <w:rPr/>
        <w:t>to terminate a rental agreement where they </w:t>
      </w:r>
      <w:r>
        <w:rPr>
          <w:spacing w:val="-3"/>
        </w:rPr>
        <w:t>have </w:t>
      </w:r>
      <w:r>
        <w:rPr/>
        <w:t>experienced family violence ‘by another party to the rental agreement’. </w:t>
      </w:r>
      <w:r>
        <w:rPr>
          <w:spacing w:val="-7"/>
        </w:rPr>
        <w:t>VCAT </w:t>
      </w:r>
      <w:r>
        <w:rPr/>
        <w:t>also has the power to determine the parties’ liability under the terminated agreement. Where the perpetrator is not a party to the rental agreement section </w:t>
      </w:r>
      <w:r>
        <w:rPr>
          <w:spacing w:val="-3"/>
        </w:rPr>
        <w:t>91U </w:t>
      </w:r>
      <w:r>
        <w:rPr/>
        <w:t>provides some but </w:t>
      </w:r>
      <w:r>
        <w:rPr>
          <w:spacing w:val="-3"/>
        </w:rPr>
        <w:t>fewer </w:t>
      </w:r>
      <w:r>
        <w:rPr/>
        <w:t>protections than </w:t>
      </w:r>
      <w:r>
        <w:rPr>
          <w:spacing w:val="-5"/>
        </w:rPr>
        <w:t>91V </w:t>
      </w:r>
      <w:r>
        <w:rPr/>
        <w:t>for a</w:t>
      </w:r>
      <w:r>
        <w:rPr>
          <w:spacing w:val="-6"/>
        </w:rPr>
        <w:t> </w:t>
      </w:r>
      <w:r>
        <w:rPr/>
        <w:t>victim</w:t>
      </w:r>
      <w:r>
        <w:rPr>
          <w:spacing w:val="-5"/>
        </w:rPr>
        <w:t> </w:t>
      </w:r>
      <w:r>
        <w:rPr/>
        <w:t>survivor</w:t>
      </w:r>
      <w:r>
        <w:rPr>
          <w:spacing w:val="-5"/>
        </w:rPr>
        <w:t> </w:t>
      </w:r>
      <w:r>
        <w:rPr/>
        <w:t>of</w:t>
      </w:r>
      <w:r>
        <w:rPr>
          <w:spacing w:val="-5"/>
        </w:rPr>
        <w:t> </w:t>
      </w:r>
      <w:r>
        <w:rPr/>
        <w:t>family</w:t>
      </w:r>
      <w:r>
        <w:rPr>
          <w:spacing w:val="-5"/>
        </w:rPr>
        <w:t> </w:t>
      </w:r>
      <w:r>
        <w:rPr/>
        <w:t>violence.</w:t>
      </w:r>
      <w:r>
        <w:rPr>
          <w:spacing w:val="-6"/>
        </w:rPr>
        <w:t> </w:t>
      </w:r>
      <w:r>
        <w:rPr/>
        <w:t>Reform</w:t>
      </w:r>
      <w:r>
        <w:rPr>
          <w:spacing w:val="-5"/>
        </w:rPr>
        <w:t> </w:t>
      </w:r>
      <w:r>
        <w:rPr/>
        <w:t>is</w:t>
      </w:r>
      <w:r>
        <w:rPr>
          <w:spacing w:val="-5"/>
        </w:rPr>
        <w:t> </w:t>
      </w:r>
      <w:r>
        <w:rPr/>
        <w:t>needed</w:t>
      </w:r>
      <w:r>
        <w:rPr>
          <w:spacing w:val="-5"/>
        </w:rPr>
        <w:t> </w:t>
      </w:r>
      <w:r>
        <w:rPr/>
        <w:t>to</w:t>
      </w:r>
      <w:r>
        <w:rPr>
          <w:spacing w:val="-5"/>
        </w:rPr>
        <w:t> </w:t>
      </w:r>
      <w:r>
        <w:rPr/>
        <w:t>address</w:t>
      </w:r>
      <w:r>
        <w:rPr>
          <w:spacing w:val="-5"/>
        </w:rPr>
        <w:t> </w:t>
      </w:r>
      <w:r>
        <w:rPr/>
        <w:t>these</w:t>
      </w:r>
      <w:r>
        <w:rPr>
          <w:spacing w:val="-6"/>
        </w:rPr>
        <w:t> </w:t>
      </w:r>
      <w:r>
        <w:rPr/>
        <w:t>gaps</w:t>
      </w:r>
      <w:r>
        <w:rPr>
          <w:spacing w:val="-5"/>
        </w:rPr>
        <w:t> </w:t>
      </w:r>
      <w:r>
        <w:rPr/>
        <w:t>in</w:t>
      </w:r>
      <w:r>
        <w:rPr>
          <w:spacing w:val="-5"/>
        </w:rPr>
        <w:t> </w:t>
      </w:r>
      <w:r>
        <w:rPr/>
        <w:t>the</w:t>
      </w:r>
      <w:r>
        <w:rPr>
          <w:spacing w:val="-5"/>
        </w:rPr>
        <w:t> </w:t>
      </w:r>
      <w:r>
        <w:rPr/>
        <w:t>law and make renting</w:t>
      </w:r>
      <w:r>
        <w:rPr>
          <w:spacing w:val="-7"/>
        </w:rPr>
        <w:t> </w:t>
      </w:r>
      <w:r>
        <w:rPr>
          <w:spacing w:val="-3"/>
        </w:rPr>
        <w:t>safer.</w:t>
      </w:r>
    </w:p>
    <w:p>
      <w:pPr>
        <w:spacing w:before="141"/>
        <w:ind w:left="1761" w:right="0" w:firstLine="0"/>
        <w:jc w:val="left"/>
        <w:rPr>
          <w:rFonts w:ascii="Trebuchet MS"/>
          <w:i/>
          <w:sz w:val="20"/>
        </w:rPr>
      </w:pPr>
      <w:r>
        <w:rPr>
          <w:rFonts w:ascii="Trebuchet MS"/>
          <w:i/>
          <w:w w:val="105"/>
          <w:sz w:val="20"/>
        </w:rPr>
        <w:t>Suggested by Justice Connect</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Misidentifying </w:t>
      </w:r>
      <w:r>
        <w:rPr>
          <w:b/>
          <w:color w:val="F15B4F"/>
          <w:spacing w:val="-3"/>
        </w:rPr>
        <w:t>family </w:t>
      </w:r>
      <w:r>
        <w:rPr>
          <w:b/>
          <w:color w:val="F15B4F"/>
        </w:rPr>
        <w:t>violence victims as</w:t>
      </w:r>
      <w:r>
        <w:rPr>
          <w:b/>
          <w:color w:val="F15B4F"/>
          <w:spacing w:val="-4"/>
        </w:rPr>
        <w:t> </w:t>
      </w:r>
      <w:r>
        <w:rPr>
          <w:b/>
          <w:color w:val="F15B4F"/>
        </w:rPr>
        <w:t>perpetrators</w:t>
      </w:r>
    </w:p>
    <w:p>
      <w:pPr>
        <w:pStyle w:val="BodyText"/>
        <w:spacing w:before="114"/>
        <w:ind w:left="1761"/>
      </w:pPr>
      <w:r>
        <w:rPr/>
        <w:t>Examining the misidentification of victim survivors of family violence as perpetrators.</w:t>
      </w:r>
    </w:p>
    <w:p>
      <w:pPr>
        <w:pStyle w:val="ListParagraph"/>
        <w:numPr>
          <w:ilvl w:val="1"/>
          <w:numId w:val="3"/>
        </w:numPr>
        <w:tabs>
          <w:tab w:pos="2157" w:val="left" w:leader="none"/>
          <w:tab w:pos="2158" w:val="left" w:leader="none"/>
        </w:tabs>
        <w:spacing w:line="206" w:lineRule="auto" w:before="115" w:after="0"/>
        <w:ind w:left="2157" w:right="1527" w:hanging="396"/>
        <w:jc w:val="left"/>
        <w:rPr>
          <w:sz w:val="20"/>
        </w:rPr>
      </w:pPr>
      <w:r>
        <w:rPr>
          <w:sz w:val="20"/>
        </w:rPr>
        <w:t>Misidentification has serious and long-term repercussions for women and their</w:t>
      </w:r>
      <w:r>
        <w:rPr>
          <w:spacing w:val="-14"/>
          <w:sz w:val="20"/>
        </w:rPr>
        <w:t> </w:t>
      </w:r>
      <w:r>
        <w:rPr>
          <w:spacing w:val="-2"/>
          <w:sz w:val="20"/>
        </w:rPr>
        <w:t>children,</w:t>
      </w:r>
      <w:r>
        <w:rPr>
          <w:spacing w:val="-13"/>
          <w:sz w:val="20"/>
        </w:rPr>
        <w:t> </w:t>
      </w:r>
      <w:r>
        <w:rPr>
          <w:sz w:val="20"/>
        </w:rPr>
        <w:t>particularly</w:t>
      </w:r>
      <w:r>
        <w:rPr>
          <w:spacing w:val="-13"/>
          <w:sz w:val="20"/>
        </w:rPr>
        <w:t> </w:t>
      </w:r>
      <w:r>
        <w:rPr>
          <w:sz w:val="20"/>
        </w:rPr>
        <w:t>for</w:t>
      </w:r>
      <w:r>
        <w:rPr>
          <w:spacing w:val="-14"/>
          <w:sz w:val="20"/>
        </w:rPr>
        <w:t> </w:t>
      </w:r>
      <w:r>
        <w:rPr>
          <w:sz w:val="20"/>
        </w:rPr>
        <w:t>First</w:t>
      </w:r>
      <w:r>
        <w:rPr>
          <w:spacing w:val="-13"/>
          <w:sz w:val="20"/>
        </w:rPr>
        <w:t> </w:t>
      </w:r>
      <w:r>
        <w:rPr>
          <w:sz w:val="20"/>
        </w:rPr>
        <w:t>Nations</w:t>
      </w:r>
      <w:r>
        <w:rPr>
          <w:spacing w:val="-13"/>
          <w:sz w:val="20"/>
        </w:rPr>
        <w:t> </w:t>
      </w:r>
      <w:r>
        <w:rPr>
          <w:sz w:val="20"/>
        </w:rPr>
        <w:t>families:</w:t>
      </w:r>
      <w:r>
        <w:rPr>
          <w:spacing w:val="-13"/>
          <w:sz w:val="20"/>
        </w:rPr>
        <w:t> </w:t>
      </w:r>
      <w:r>
        <w:rPr>
          <w:sz w:val="20"/>
        </w:rPr>
        <w:t>it</w:t>
      </w:r>
      <w:r>
        <w:rPr>
          <w:spacing w:val="-14"/>
          <w:sz w:val="20"/>
        </w:rPr>
        <w:t> </w:t>
      </w:r>
      <w:r>
        <w:rPr>
          <w:sz w:val="20"/>
        </w:rPr>
        <w:t>can</w:t>
      </w:r>
      <w:r>
        <w:rPr>
          <w:spacing w:val="-13"/>
          <w:sz w:val="20"/>
        </w:rPr>
        <w:t> </w:t>
      </w:r>
      <w:r>
        <w:rPr>
          <w:sz w:val="20"/>
        </w:rPr>
        <w:t>influence</w:t>
      </w:r>
      <w:r>
        <w:rPr>
          <w:spacing w:val="-13"/>
          <w:sz w:val="20"/>
        </w:rPr>
        <w:t> </w:t>
      </w:r>
      <w:r>
        <w:rPr>
          <w:sz w:val="20"/>
        </w:rPr>
        <w:t>other</w:t>
      </w:r>
      <w:r>
        <w:rPr>
          <w:spacing w:val="-14"/>
          <w:sz w:val="20"/>
        </w:rPr>
        <w:t> </w:t>
      </w:r>
      <w:r>
        <w:rPr>
          <w:sz w:val="20"/>
        </w:rPr>
        <w:t>legal proceedings</w:t>
      </w:r>
      <w:r>
        <w:rPr>
          <w:spacing w:val="-12"/>
          <w:sz w:val="20"/>
        </w:rPr>
        <w:t> </w:t>
      </w:r>
      <w:r>
        <w:rPr>
          <w:sz w:val="20"/>
        </w:rPr>
        <w:t>such</w:t>
      </w:r>
      <w:r>
        <w:rPr>
          <w:spacing w:val="-12"/>
          <w:sz w:val="20"/>
        </w:rPr>
        <w:t> </w:t>
      </w:r>
      <w:r>
        <w:rPr>
          <w:sz w:val="20"/>
        </w:rPr>
        <w:t>as</w:t>
      </w:r>
      <w:r>
        <w:rPr>
          <w:spacing w:val="-12"/>
          <w:sz w:val="20"/>
        </w:rPr>
        <w:t> </w:t>
      </w:r>
      <w:r>
        <w:rPr>
          <w:sz w:val="20"/>
        </w:rPr>
        <w:t>child</w:t>
      </w:r>
      <w:r>
        <w:rPr>
          <w:spacing w:val="-12"/>
          <w:sz w:val="20"/>
        </w:rPr>
        <w:t> </w:t>
      </w:r>
      <w:r>
        <w:rPr>
          <w:sz w:val="20"/>
        </w:rPr>
        <w:t>protection</w:t>
      </w:r>
      <w:r>
        <w:rPr>
          <w:spacing w:val="-11"/>
          <w:sz w:val="20"/>
        </w:rPr>
        <w:t> </w:t>
      </w:r>
      <w:r>
        <w:rPr>
          <w:sz w:val="20"/>
        </w:rPr>
        <w:t>matters</w:t>
      </w:r>
      <w:r>
        <w:rPr>
          <w:spacing w:val="-12"/>
          <w:sz w:val="20"/>
        </w:rPr>
        <w:t> </w:t>
      </w:r>
      <w:r>
        <w:rPr>
          <w:sz w:val="20"/>
        </w:rPr>
        <w:t>and</w:t>
      </w:r>
      <w:r>
        <w:rPr>
          <w:spacing w:val="-12"/>
          <w:sz w:val="20"/>
        </w:rPr>
        <w:t> </w:t>
      </w:r>
      <w:r>
        <w:rPr>
          <w:sz w:val="20"/>
        </w:rPr>
        <w:t>can</w:t>
      </w:r>
      <w:r>
        <w:rPr>
          <w:spacing w:val="-12"/>
          <w:sz w:val="20"/>
        </w:rPr>
        <w:t> </w:t>
      </w:r>
      <w:r>
        <w:rPr>
          <w:sz w:val="20"/>
        </w:rPr>
        <w:t>limit</w:t>
      </w:r>
      <w:r>
        <w:rPr>
          <w:spacing w:val="-12"/>
          <w:sz w:val="20"/>
        </w:rPr>
        <w:t> </w:t>
      </w:r>
      <w:r>
        <w:rPr>
          <w:sz w:val="20"/>
        </w:rPr>
        <w:t>access</w:t>
      </w:r>
      <w:r>
        <w:rPr>
          <w:spacing w:val="-11"/>
          <w:sz w:val="20"/>
        </w:rPr>
        <w:t> </w:t>
      </w:r>
      <w:r>
        <w:rPr>
          <w:sz w:val="20"/>
        </w:rPr>
        <w:t>to</w:t>
      </w:r>
      <w:r>
        <w:rPr>
          <w:spacing w:val="-12"/>
          <w:sz w:val="20"/>
        </w:rPr>
        <w:t> </w:t>
      </w:r>
      <w:r>
        <w:rPr>
          <w:sz w:val="20"/>
        </w:rPr>
        <w:t>support services.</w:t>
      </w:r>
    </w:p>
    <w:p>
      <w:pPr>
        <w:pStyle w:val="ListParagraph"/>
        <w:numPr>
          <w:ilvl w:val="1"/>
          <w:numId w:val="3"/>
        </w:numPr>
        <w:tabs>
          <w:tab w:pos="2157" w:val="left" w:leader="none"/>
          <w:tab w:pos="2158" w:val="left" w:leader="none"/>
        </w:tabs>
        <w:spacing w:line="259" w:lineRule="exact" w:before="58" w:after="0"/>
        <w:ind w:left="2157" w:right="0" w:hanging="396"/>
        <w:jc w:val="left"/>
        <w:rPr>
          <w:sz w:val="20"/>
        </w:rPr>
      </w:pPr>
      <w:r>
        <w:rPr>
          <w:sz w:val="20"/>
        </w:rPr>
        <w:t>Misidentification</w:t>
      </w:r>
      <w:r>
        <w:rPr>
          <w:spacing w:val="-7"/>
          <w:sz w:val="20"/>
        </w:rPr>
        <w:t> </w:t>
      </w:r>
      <w:r>
        <w:rPr>
          <w:spacing w:val="-3"/>
          <w:sz w:val="20"/>
        </w:rPr>
        <w:t>may</w:t>
      </w:r>
      <w:r>
        <w:rPr>
          <w:spacing w:val="-7"/>
          <w:sz w:val="20"/>
        </w:rPr>
        <w:t> </w:t>
      </w:r>
      <w:r>
        <w:rPr>
          <w:sz w:val="20"/>
        </w:rPr>
        <w:t>also</w:t>
      </w:r>
      <w:r>
        <w:rPr>
          <w:spacing w:val="-7"/>
          <w:sz w:val="20"/>
        </w:rPr>
        <w:t> </w:t>
      </w:r>
      <w:r>
        <w:rPr>
          <w:sz w:val="20"/>
        </w:rPr>
        <w:t>compound</w:t>
      </w:r>
      <w:r>
        <w:rPr>
          <w:spacing w:val="-7"/>
          <w:sz w:val="20"/>
        </w:rPr>
        <w:t> </w:t>
      </w:r>
      <w:r>
        <w:rPr>
          <w:sz w:val="20"/>
        </w:rPr>
        <w:t>isolation</w:t>
      </w:r>
      <w:r>
        <w:rPr>
          <w:spacing w:val="-7"/>
          <w:sz w:val="20"/>
        </w:rPr>
        <w:t> </w:t>
      </w:r>
      <w:r>
        <w:rPr>
          <w:sz w:val="20"/>
        </w:rPr>
        <w:t>and</w:t>
      </w:r>
      <w:r>
        <w:rPr>
          <w:spacing w:val="-7"/>
          <w:sz w:val="20"/>
        </w:rPr>
        <w:t> </w:t>
      </w:r>
      <w:r>
        <w:rPr>
          <w:sz w:val="20"/>
        </w:rPr>
        <w:t>distrust</w:t>
      </w:r>
      <w:r>
        <w:rPr>
          <w:spacing w:val="-7"/>
          <w:sz w:val="20"/>
        </w:rPr>
        <w:t> </w:t>
      </w:r>
      <w:r>
        <w:rPr>
          <w:sz w:val="20"/>
        </w:rPr>
        <w:t>in</w:t>
      </w:r>
      <w:r>
        <w:rPr>
          <w:spacing w:val="-7"/>
          <w:sz w:val="20"/>
        </w:rPr>
        <w:t> </w:t>
      </w:r>
      <w:r>
        <w:rPr>
          <w:sz w:val="20"/>
        </w:rPr>
        <w:t>police,</w:t>
      </w:r>
      <w:r>
        <w:rPr>
          <w:spacing w:val="-7"/>
          <w:sz w:val="20"/>
        </w:rPr>
        <w:t> </w:t>
      </w:r>
      <w:r>
        <w:rPr>
          <w:sz w:val="20"/>
        </w:rPr>
        <w:t>and</w:t>
      </w:r>
      <w:r>
        <w:rPr>
          <w:spacing w:val="-7"/>
          <w:sz w:val="20"/>
        </w:rPr>
        <w:t> </w:t>
      </w:r>
      <w:r>
        <w:rPr>
          <w:sz w:val="20"/>
        </w:rPr>
        <w:t>increase</w:t>
      </w:r>
    </w:p>
    <w:p>
      <w:pPr>
        <w:pStyle w:val="BodyText"/>
        <w:spacing w:line="259" w:lineRule="exact"/>
        <w:ind w:left="2105" w:right="6769"/>
        <w:jc w:val="center"/>
      </w:pPr>
      <w:r>
        <w:rPr/>
        <w:t>the risk of violence.</w:t>
      </w:r>
    </w:p>
    <w:p>
      <w:pPr>
        <w:spacing w:before="90"/>
        <w:ind w:left="1761" w:right="0" w:firstLine="0"/>
        <w:jc w:val="left"/>
        <w:rPr>
          <w:rFonts w:ascii="Trebuchet MS"/>
          <w:i/>
          <w:sz w:val="20"/>
        </w:rPr>
      </w:pPr>
      <w:r>
        <w:rPr>
          <w:rFonts w:ascii="Trebuchet MS"/>
          <w:i/>
          <w:sz w:val="20"/>
        </w:rPr>
        <w:t>Suggested by the Federation of Community Legal Centres</w:t>
      </w:r>
    </w:p>
    <w:p>
      <w:pPr>
        <w:spacing w:after="0"/>
        <w:jc w:val="left"/>
        <w:rPr>
          <w:rFonts w:ascii="Trebuchet MS"/>
          <w:sz w:val="20"/>
        </w:rPr>
        <w:sectPr>
          <w:headerReference w:type="default" r:id="rId40"/>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10"/>
        <w:rPr>
          <w:rFonts w:ascii="Trebuchet MS"/>
          <w:i/>
        </w:rPr>
      </w:pPr>
    </w:p>
    <w:p>
      <w:pPr>
        <w:pStyle w:val="Heading1"/>
        <w:ind w:left="973"/>
        <w:rPr>
          <w:b/>
        </w:rPr>
      </w:pPr>
      <w:bookmarkStart w:name="Coronial investigations" w:id="64"/>
      <w:bookmarkEnd w:id="64"/>
      <w:r>
        <w:rPr>
          <w:b w:val="0"/>
        </w:rPr>
      </w:r>
      <w:bookmarkStart w:name="35. Sharing information between mental h" w:id="65"/>
      <w:bookmarkEnd w:id="65"/>
      <w:r>
        <w:rPr>
          <w:b w:val="0"/>
        </w:rPr>
      </w:r>
      <w:bookmarkStart w:name="36. Coronial investigations of suicides " w:id="66"/>
      <w:bookmarkEnd w:id="66"/>
      <w:r>
        <w:rPr>
          <w:b w:val="0"/>
        </w:rPr>
      </w:r>
      <w:bookmarkStart w:name="37. Reporting obligations for relevant s" w:id="67"/>
      <w:bookmarkEnd w:id="67"/>
      <w:r>
        <w:rPr>
          <w:b w:val="0"/>
        </w:rPr>
      </w:r>
      <w:bookmarkStart w:name="_bookmark11" w:id="68"/>
      <w:bookmarkEnd w:id="68"/>
      <w:r>
        <w:rPr>
          <w:b w:val="0"/>
        </w:rPr>
      </w:r>
      <w:r>
        <w:rPr>
          <w:b/>
          <w:color w:val="F15B4F"/>
        </w:rPr>
        <w:t>Coronial investigations</w:t>
      </w:r>
    </w:p>
    <w:p>
      <w:pPr>
        <w:pStyle w:val="Heading2"/>
        <w:numPr>
          <w:ilvl w:val="0"/>
          <w:numId w:val="3"/>
        </w:numPr>
        <w:tabs>
          <w:tab w:pos="1766" w:val="left" w:leader="none"/>
          <w:tab w:pos="1767" w:val="left" w:leader="none"/>
        </w:tabs>
        <w:spacing w:line="240" w:lineRule="auto" w:before="158" w:after="0"/>
        <w:ind w:left="1766" w:right="0" w:hanging="793"/>
        <w:jc w:val="left"/>
        <w:rPr>
          <w:b/>
        </w:rPr>
      </w:pPr>
      <w:r>
        <w:rPr>
          <w:b/>
          <w:color w:val="F15B4F"/>
        </w:rPr>
        <w:t>Sharing information between mental health</w:t>
      </w:r>
      <w:r>
        <w:rPr>
          <w:b/>
          <w:color w:val="F15B4F"/>
          <w:spacing w:val="-11"/>
        </w:rPr>
        <w:t> </w:t>
      </w:r>
      <w:r>
        <w:rPr>
          <w:b/>
          <w:color w:val="F15B4F"/>
        </w:rPr>
        <w:t>providers</w:t>
      </w:r>
    </w:p>
    <w:p>
      <w:pPr>
        <w:pStyle w:val="BodyText"/>
        <w:spacing w:line="206" w:lineRule="auto" w:before="146"/>
        <w:ind w:left="1766" w:right="1059"/>
      </w:pPr>
      <w:r>
        <w:rPr/>
        <w:t>Addressing barriers to sharing information about mental health treatment between health</w:t>
      </w:r>
      <w:r>
        <w:rPr>
          <w:spacing w:val="-12"/>
        </w:rPr>
        <w:t> </w:t>
      </w:r>
      <w:r>
        <w:rPr/>
        <w:t>providers.</w:t>
      </w:r>
      <w:r>
        <w:rPr>
          <w:spacing w:val="-11"/>
        </w:rPr>
        <w:t> </w:t>
      </w:r>
      <w:r>
        <w:rPr/>
        <w:t>Existing</w:t>
      </w:r>
      <w:r>
        <w:rPr>
          <w:spacing w:val="-11"/>
        </w:rPr>
        <w:t> </w:t>
      </w:r>
      <w:r>
        <w:rPr/>
        <w:t>barriers</w:t>
      </w:r>
      <w:r>
        <w:rPr>
          <w:spacing w:val="-11"/>
        </w:rPr>
        <w:t> </w:t>
      </w:r>
      <w:r>
        <w:rPr/>
        <w:t>create</w:t>
      </w:r>
      <w:r>
        <w:rPr>
          <w:spacing w:val="-11"/>
        </w:rPr>
        <w:t> </w:t>
      </w:r>
      <w:r>
        <w:rPr/>
        <w:t>difficulties</w:t>
      </w:r>
      <w:r>
        <w:rPr>
          <w:spacing w:val="-12"/>
        </w:rPr>
        <w:t> </w:t>
      </w:r>
      <w:r>
        <w:rPr/>
        <w:t>for</w:t>
      </w:r>
      <w:r>
        <w:rPr>
          <w:spacing w:val="-11"/>
        </w:rPr>
        <w:t> </w:t>
      </w:r>
      <w:r>
        <w:rPr/>
        <w:t>the</w:t>
      </w:r>
      <w:r>
        <w:rPr>
          <w:spacing w:val="-11"/>
        </w:rPr>
        <w:t> </w:t>
      </w:r>
      <w:r>
        <w:rPr/>
        <w:t>Coroner</w:t>
      </w:r>
      <w:r>
        <w:rPr>
          <w:spacing w:val="-11"/>
        </w:rPr>
        <w:t> </w:t>
      </w:r>
      <w:r>
        <w:rPr/>
        <w:t>when</w:t>
      </w:r>
      <w:r>
        <w:rPr>
          <w:spacing w:val="-11"/>
        </w:rPr>
        <w:t> </w:t>
      </w:r>
      <w:r>
        <w:rPr/>
        <w:t>investigating a</w:t>
      </w:r>
      <w:r>
        <w:rPr>
          <w:spacing w:val="-3"/>
        </w:rPr>
        <w:t> </w:t>
      </w:r>
      <w:r>
        <w:rPr/>
        <w:t>death.</w:t>
      </w:r>
    </w:p>
    <w:p>
      <w:pPr>
        <w:spacing w:line="206" w:lineRule="auto" w:before="124"/>
        <w:ind w:left="1766" w:right="1292" w:firstLine="0"/>
        <w:jc w:val="left"/>
        <w:rPr>
          <w:sz w:val="20"/>
        </w:rPr>
      </w:pPr>
      <w:r>
        <w:rPr>
          <w:sz w:val="20"/>
        </w:rPr>
        <w:t>The new </w:t>
      </w:r>
      <w:r>
        <w:rPr>
          <w:i/>
          <w:sz w:val="20"/>
        </w:rPr>
        <w:t>Health Legislation Amendment (Information Sharing) Act 2023 </w:t>
      </w:r>
      <w:r>
        <w:rPr>
          <w:sz w:val="20"/>
        </w:rPr>
        <w:t>(Vic) is aimed at improving information sharing between medical health providers. These recent changes may not however extend to mental health providers.</w:t>
      </w:r>
    </w:p>
    <w:p>
      <w:pPr>
        <w:spacing w:before="134"/>
        <w:ind w:left="1766" w:right="0" w:firstLine="0"/>
        <w:jc w:val="left"/>
        <w:rPr>
          <w:rFonts w:ascii="Trebuchet MS"/>
          <w:i/>
          <w:sz w:val="20"/>
        </w:rPr>
      </w:pPr>
      <w:r>
        <w:rPr>
          <w:rFonts w:ascii="Trebuchet MS"/>
          <w:i/>
          <w:sz w:val="20"/>
        </w:rPr>
        <w:t>Suggested by the Victorian State Coroner</w:t>
      </w:r>
    </w:p>
    <w:p>
      <w:pPr>
        <w:pStyle w:val="BodyText"/>
        <w:spacing w:before="2"/>
        <w:rPr>
          <w:rFonts w:ascii="Trebuchet MS"/>
          <w:i/>
          <w:sz w:val="19"/>
        </w:rPr>
      </w:pPr>
    </w:p>
    <w:p>
      <w:pPr>
        <w:pStyle w:val="Heading2"/>
        <w:numPr>
          <w:ilvl w:val="0"/>
          <w:numId w:val="3"/>
        </w:numPr>
        <w:tabs>
          <w:tab w:pos="1766" w:val="left" w:leader="none"/>
          <w:tab w:pos="1767" w:val="left" w:leader="none"/>
        </w:tabs>
        <w:spacing w:line="240" w:lineRule="auto" w:before="0" w:after="0"/>
        <w:ind w:left="1766" w:right="0" w:hanging="793"/>
        <w:jc w:val="left"/>
        <w:rPr>
          <w:b/>
        </w:rPr>
      </w:pPr>
      <w:r>
        <w:rPr>
          <w:b/>
          <w:color w:val="F15B4F"/>
        </w:rPr>
        <w:t>Coronial investigations of suicides </w:t>
      </w:r>
      <w:r>
        <w:rPr>
          <w:b/>
          <w:color w:val="F15B4F"/>
          <w:spacing w:val="-4"/>
        </w:rPr>
        <w:t>by </w:t>
      </w:r>
      <w:r>
        <w:rPr>
          <w:b/>
          <w:color w:val="F15B4F"/>
        </w:rPr>
        <w:t>LGBTIQ+</w:t>
      </w:r>
      <w:r>
        <w:rPr>
          <w:b/>
          <w:color w:val="F15B4F"/>
          <w:spacing w:val="-6"/>
        </w:rPr>
        <w:t> </w:t>
      </w:r>
      <w:r>
        <w:rPr>
          <w:b/>
          <w:color w:val="F15B4F"/>
        </w:rPr>
        <w:t>people</w:t>
      </w:r>
    </w:p>
    <w:p>
      <w:pPr>
        <w:pStyle w:val="BodyText"/>
        <w:spacing w:line="206" w:lineRule="auto" w:before="146"/>
        <w:ind w:left="1766" w:right="1078"/>
      </w:pPr>
      <w:r>
        <w:rPr/>
        <w:t>Knowledge of LGBTIQ+ status is important for a comprehensive coronial investigation to be undertaken as it may be a factor relevant to suicide.</w:t>
      </w:r>
    </w:p>
    <w:p>
      <w:pPr>
        <w:pStyle w:val="BodyText"/>
        <w:spacing w:line="259" w:lineRule="exact" w:before="90"/>
        <w:ind w:left="1766"/>
      </w:pPr>
      <w:r>
        <w:rPr/>
        <w:t>The Victorian Police Report of Death Form 83 that must be completed following a</w:t>
      </w:r>
    </w:p>
    <w:p>
      <w:pPr>
        <w:pStyle w:val="BodyText"/>
        <w:spacing w:line="259" w:lineRule="exact"/>
        <w:ind w:left="1766"/>
      </w:pPr>
      <w:r>
        <w:rPr/>
        <w:t>suicide does not ask for information about gender or sexuality.</w:t>
      </w:r>
    </w:p>
    <w:p>
      <w:pPr>
        <w:pStyle w:val="BodyText"/>
        <w:spacing w:line="206" w:lineRule="auto" w:before="115"/>
        <w:ind w:left="1766" w:right="1212"/>
      </w:pPr>
      <w:r>
        <w:rPr/>
        <w:t>If the ‘senior next of kin’ (defined in section 3 of the </w:t>
      </w:r>
      <w:r>
        <w:rPr>
          <w:i/>
        </w:rPr>
        <w:t>Coroners Act 2008 </w:t>
      </w:r>
      <w:r>
        <w:rPr/>
        <w:t>(Vic)) does not disclose this information, it will likely remain unknown to the Coroner.</w:t>
      </w:r>
    </w:p>
    <w:p>
      <w:pPr>
        <w:pStyle w:val="BodyText"/>
        <w:spacing w:line="206" w:lineRule="auto" w:before="122"/>
        <w:ind w:left="1766" w:right="1316"/>
      </w:pPr>
      <w:r>
        <w:rPr/>
        <w:t>In addition, because LGBTIQ+ people are at higher risk of suicidal behaviours than the general population in Australia, having data about LGBTIQ+ suicide rates would facilitate advocacy and policy making to prevent suicides.</w:t>
      </w:r>
    </w:p>
    <w:p>
      <w:pPr>
        <w:spacing w:line="247" w:lineRule="auto" w:before="135"/>
        <w:ind w:left="1766" w:right="1092" w:firstLine="0"/>
        <w:jc w:val="left"/>
        <w:rPr>
          <w:rFonts w:ascii="Trebuchet MS"/>
          <w:i/>
          <w:sz w:val="20"/>
        </w:rPr>
      </w:pPr>
      <w:r>
        <w:rPr>
          <w:rFonts w:ascii="Trebuchet MS"/>
          <w:i/>
          <w:sz w:val="20"/>
        </w:rPr>
        <w:t>Suggested by the Victorian Equal Opportunity and Human Rights Commission and the </w:t>
      </w:r>
      <w:r>
        <w:rPr>
          <w:rFonts w:ascii="Trebuchet MS"/>
          <w:i/>
          <w:sz w:val="20"/>
        </w:rPr>
        <w:t>Victorian Commissioner for LGBTIQ+ Communities</w:t>
      </w:r>
    </w:p>
    <w:p>
      <w:pPr>
        <w:pStyle w:val="BodyText"/>
        <w:rPr>
          <w:rFonts w:ascii="Trebuchet MS"/>
          <w:i/>
          <w:sz w:val="25"/>
        </w:rPr>
      </w:pPr>
    </w:p>
    <w:p>
      <w:pPr>
        <w:pStyle w:val="Heading2"/>
        <w:numPr>
          <w:ilvl w:val="0"/>
          <w:numId w:val="3"/>
        </w:numPr>
        <w:tabs>
          <w:tab w:pos="1766" w:val="left" w:leader="none"/>
          <w:tab w:pos="1767" w:val="left" w:leader="none"/>
        </w:tabs>
        <w:spacing w:line="184" w:lineRule="auto" w:before="0" w:after="0"/>
        <w:ind w:left="1766" w:right="1975" w:hanging="793"/>
        <w:jc w:val="left"/>
        <w:rPr>
          <w:b/>
        </w:rPr>
      </w:pPr>
      <w:r>
        <w:rPr>
          <w:b/>
          <w:color w:val="F15B4F"/>
        </w:rPr>
        <w:t>Reporting obligations for </w:t>
      </w:r>
      <w:r>
        <w:rPr>
          <w:b/>
          <w:color w:val="F15B4F"/>
          <w:spacing w:val="-3"/>
        </w:rPr>
        <w:t>relevant </w:t>
      </w:r>
      <w:r>
        <w:rPr>
          <w:b/>
          <w:color w:val="F15B4F"/>
        </w:rPr>
        <w:t>suicide deaths</w:t>
      </w:r>
      <w:r>
        <w:rPr>
          <w:b/>
          <w:color w:val="F15B4F"/>
          <w:spacing w:val="-25"/>
        </w:rPr>
        <w:t> </w:t>
      </w:r>
      <w:r>
        <w:rPr>
          <w:b/>
          <w:color w:val="F15B4F"/>
        </w:rPr>
        <w:t>to </w:t>
      </w:r>
      <w:r>
        <w:rPr>
          <w:b/>
          <w:color w:val="F15B4F"/>
          <w:spacing w:val="-3"/>
        </w:rPr>
        <w:t>WorkSafe</w:t>
      </w:r>
    </w:p>
    <w:p>
      <w:pPr>
        <w:pStyle w:val="BodyText"/>
        <w:spacing w:line="206" w:lineRule="auto" w:before="162"/>
        <w:ind w:left="1766" w:right="1113"/>
      </w:pPr>
      <w:r>
        <w:rPr/>
        <w:t>Reviewing the law to examine the way suicide deaths are notified to WorkSafe by employers and the Coroner, and to ensure that WorkSafe investigations for breaches of the </w:t>
      </w:r>
      <w:r>
        <w:rPr>
          <w:i/>
        </w:rPr>
        <w:t>Occupational Health and Safety Act 2004 </w:t>
      </w:r>
      <w:r>
        <w:rPr/>
        <w:t>(Vic) occur in a timely manner.</w:t>
      </w:r>
    </w:p>
    <w:p>
      <w:pPr>
        <w:pStyle w:val="BodyText"/>
        <w:spacing w:line="206" w:lineRule="auto" w:before="124"/>
        <w:ind w:left="1766" w:right="1076"/>
      </w:pPr>
      <w:r>
        <w:rPr/>
        <w:t>Time limits in OH&amp;S laws mean WorkSafe investigations need to be commenced </w:t>
      </w:r>
      <w:r>
        <w:rPr>
          <w:spacing w:val="-3"/>
        </w:rPr>
        <w:t>quickly. </w:t>
      </w:r>
      <w:r>
        <w:rPr/>
        <w:t>Waiting for a coronial inquest before a matter is referred to WorkSafe may be too late.</w:t>
      </w:r>
    </w:p>
    <w:p>
      <w:pPr>
        <w:spacing w:before="134"/>
        <w:ind w:left="1766" w:right="0" w:firstLine="0"/>
        <w:jc w:val="left"/>
        <w:rPr>
          <w:rFonts w:ascii="Trebuchet MS"/>
          <w:i/>
          <w:sz w:val="20"/>
        </w:rPr>
      </w:pPr>
      <w:r>
        <w:rPr>
          <w:rFonts w:ascii="Trebuchet MS"/>
          <w:i/>
          <w:w w:val="105"/>
          <w:sz w:val="20"/>
        </w:rPr>
        <w:t>Suggested by a community member</w:t>
      </w:r>
    </w:p>
    <w:p>
      <w:pPr>
        <w:spacing w:after="0"/>
        <w:jc w:val="left"/>
        <w:rPr>
          <w:rFonts w:ascii="Trebuchet MS"/>
          <w:sz w:val="20"/>
        </w:rPr>
        <w:sectPr>
          <w:headerReference w:type="even" r:id="rId41"/>
          <w:footerReference w:type="even" r:id="rId42"/>
          <w:footerReference w:type="default" r:id="rId43"/>
          <w:pgSz w:w="11910" w:h="16840"/>
          <w:pgMar w:header="567" w:footer="593" w:top="920" w:bottom="780" w:left="620" w:right="560"/>
          <w:pgNumType w:start="18"/>
        </w:sectPr>
      </w:pPr>
    </w:p>
    <w:p>
      <w:pPr>
        <w:pStyle w:val="BodyText"/>
        <w:spacing w:before="7"/>
        <w:rPr>
          <w:rFonts w:ascii="Trebuchet MS"/>
          <w:i/>
          <w:sz w:val="24"/>
        </w:rPr>
      </w:pPr>
    </w:p>
    <w:p>
      <w:pPr>
        <w:pStyle w:val="Heading1"/>
        <w:rPr>
          <w:b/>
        </w:rPr>
      </w:pPr>
      <w:bookmarkStart w:name="Forensic examinations" w:id="69"/>
      <w:bookmarkEnd w:id="69"/>
      <w:r>
        <w:rPr>
          <w:b w:val="0"/>
        </w:rPr>
      </w:r>
      <w:bookmarkStart w:name="38. Forensic medical examinations of unc" w:id="70"/>
      <w:bookmarkEnd w:id="70"/>
      <w:r>
        <w:rPr>
          <w:b w:val="0"/>
        </w:rPr>
      </w:r>
      <w:bookmarkStart w:name="39. Organ and tissue donation" w:id="71"/>
      <w:bookmarkEnd w:id="71"/>
      <w:r>
        <w:rPr>
          <w:b w:val="0"/>
        </w:rPr>
      </w:r>
      <w:bookmarkStart w:name="_bookmark12" w:id="72"/>
      <w:bookmarkEnd w:id="72"/>
      <w:r>
        <w:rPr>
          <w:b w:val="0"/>
        </w:rPr>
      </w:r>
      <w:r>
        <w:rPr>
          <w:b/>
          <w:color w:val="F15B4F"/>
        </w:rPr>
        <w:t>Forensic examinations</w:t>
      </w:r>
    </w:p>
    <w:p>
      <w:pPr>
        <w:pStyle w:val="Heading2"/>
        <w:numPr>
          <w:ilvl w:val="0"/>
          <w:numId w:val="3"/>
        </w:numPr>
        <w:tabs>
          <w:tab w:pos="1761" w:val="left" w:leader="none"/>
          <w:tab w:pos="1762" w:val="left" w:leader="none"/>
        </w:tabs>
        <w:spacing w:line="240" w:lineRule="auto" w:before="158" w:after="0"/>
        <w:ind w:left="1761" w:right="0" w:hanging="794"/>
        <w:jc w:val="left"/>
        <w:rPr>
          <w:b/>
        </w:rPr>
      </w:pPr>
      <w:r>
        <w:rPr>
          <w:b/>
          <w:color w:val="F15B4F"/>
        </w:rPr>
        <w:t>Forensic medical examinations of unconscious</w:t>
      </w:r>
      <w:r>
        <w:rPr>
          <w:b/>
          <w:color w:val="F15B4F"/>
          <w:spacing w:val="-11"/>
        </w:rPr>
        <w:t> </w:t>
      </w:r>
      <w:r>
        <w:rPr>
          <w:b/>
          <w:color w:val="F15B4F"/>
        </w:rPr>
        <w:t>patients</w:t>
      </w:r>
    </w:p>
    <w:p>
      <w:pPr>
        <w:pStyle w:val="BodyText"/>
        <w:spacing w:line="206" w:lineRule="auto" w:before="146"/>
        <w:ind w:left="1761" w:right="1210"/>
      </w:pPr>
      <w:r>
        <w:rPr/>
        <w:t>Addressing the legal decision-making gap for forensic medical examinations of adult victims of suspected physical or sexual assault who are unconscious or do not otherwise have decision-making capacity to consent to an examination.</w:t>
      </w:r>
    </w:p>
    <w:p>
      <w:pPr>
        <w:pStyle w:val="ListParagraph"/>
        <w:numPr>
          <w:ilvl w:val="1"/>
          <w:numId w:val="3"/>
        </w:numPr>
        <w:tabs>
          <w:tab w:pos="2157" w:val="left" w:leader="none"/>
          <w:tab w:pos="2158" w:val="left" w:leader="none"/>
        </w:tabs>
        <w:spacing w:line="206" w:lineRule="auto" w:before="124" w:after="0"/>
        <w:ind w:left="2157" w:right="1371" w:hanging="396"/>
        <w:jc w:val="left"/>
        <w:rPr>
          <w:sz w:val="20"/>
        </w:rPr>
      </w:pPr>
      <w:r>
        <w:rPr>
          <w:sz w:val="20"/>
        </w:rPr>
        <w:t>A forensic medical </w:t>
      </w:r>
      <w:r>
        <w:rPr>
          <w:spacing w:val="-2"/>
          <w:sz w:val="20"/>
        </w:rPr>
        <w:t>examination </w:t>
      </w:r>
      <w:r>
        <w:rPr>
          <w:sz w:val="20"/>
        </w:rPr>
        <w:t>of a patient </w:t>
      </w:r>
      <w:r>
        <w:rPr>
          <w:spacing w:val="-3"/>
          <w:sz w:val="20"/>
        </w:rPr>
        <w:t>may </w:t>
      </w:r>
      <w:r>
        <w:rPr>
          <w:sz w:val="20"/>
        </w:rPr>
        <w:t>not fall within the substitute decision-making</w:t>
      </w:r>
      <w:r>
        <w:rPr>
          <w:spacing w:val="-11"/>
          <w:sz w:val="20"/>
        </w:rPr>
        <w:t> </w:t>
      </w:r>
      <w:r>
        <w:rPr>
          <w:sz w:val="20"/>
        </w:rPr>
        <w:t>regime</w:t>
      </w:r>
      <w:r>
        <w:rPr>
          <w:spacing w:val="-11"/>
          <w:sz w:val="20"/>
        </w:rPr>
        <w:t> </w:t>
      </w:r>
      <w:r>
        <w:rPr>
          <w:sz w:val="20"/>
        </w:rPr>
        <w:t>for</w:t>
      </w:r>
      <w:r>
        <w:rPr>
          <w:spacing w:val="-10"/>
          <w:sz w:val="20"/>
        </w:rPr>
        <w:t> </w:t>
      </w:r>
      <w:r>
        <w:rPr>
          <w:sz w:val="20"/>
        </w:rPr>
        <w:t>medical</w:t>
      </w:r>
      <w:r>
        <w:rPr>
          <w:spacing w:val="-11"/>
          <w:sz w:val="20"/>
        </w:rPr>
        <w:t> </w:t>
      </w:r>
      <w:r>
        <w:rPr>
          <w:spacing w:val="-2"/>
          <w:sz w:val="20"/>
        </w:rPr>
        <w:t>treatment</w:t>
      </w:r>
      <w:r>
        <w:rPr>
          <w:spacing w:val="-10"/>
          <w:sz w:val="20"/>
        </w:rPr>
        <w:t> </w:t>
      </w:r>
      <w:r>
        <w:rPr>
          <w:sz w:val="20"/>
        </w:rPr>
        <w:t>decisions</w:t>
      </w:r>
      <w:r>
        <w:rPr>
          <w:spacing w:val="-11"/>
          <w:sz w:val="20"/>
        </w:rPr>
        <w:t> </w:t>
      </w:r>
      <w:r>
        <w:rPr>
          <w:sz w:val="20"/>
        </w:rPr>
        <w:t>under</w:t>
      </w:r>
      <w:r>
        <w:rPr>
          <w:spacing w:val="-10"/>
          <w:sz w:val="20"/>
        </w:rPr>
        <w:t> </w:t>
      </w:r>
      <w:r>
        <w:rPr>
          <w:sz w:val="20"/>
        </w:rPr>
        <w:t>section</w:t>
      </w:r>
      <w:r>
        <w:rPr>
          <w:spacing w:val="-11"/>
          <w:sz w:val="20"/>
        </w:rPr>
        <w:t> </w:t>
      </w:r>
      <w:r>
        <w:rPr>
          <w:sz w:val="20"/>
        </w:rPr>
        <w:t>3</w:t>
      </w:r>
      <w:r>
        <w:rPr>
          <w:spacing w:val="-10"/>
          <w:sz w:val="20"/>
        </w:rPr>
        <w:t> </w:t>
      </w:r>
      <w:r>
        <w:rPr>
          <w:sz w:val="20"/>
        </w:rPr>
        <w:t>of</w:t>
      </w:r>
      <w:r>
        <w:rPr>
          <w:spacing w:val="-11"/>
          <w:sz w:val="20"/>
        </w:rPr>
        <w:t> </w:t>
      </w:r>
      <w:r>
        <w:rPr>
          <w:sz w:val="20"/>
        </w:rPr>
        <w:t>the </w:t>
      </w:r>
      <w:r>
        <w:rPr>
          <w:i/>
          <w:sz w:val="20"/>
        </w:rPr>
        <w:t>Medical </w:t>
      </w:r>
      <w:r>
        <w:rPr>
          <w:i/>
          <w:spacing w:val="-4"/>
          <w:sz w:val="20"/>
        </w:rPr>
        <w:t>Treatment </w:t>
      </w:r>
      <w:r>
        <w:rPr>
          <w:i/>
          <w:sz w:val="20"/>
        </w:rPr>
        <w:t>and Planning and Decisions Act </w:t>
      </w:r>
      <w:r>
        <w:rPr>
          <w:i/>
          <w:spacing w:val="-3"/>
          <w:sz w:val="20"/>
        </w:rPr>
        <w:t>2016 </w:t>
      </w:r>
      <w:r>
        <w:rPr>
          <w:sz w:val="20"/>
        </w:rPr>
        <w:t>(Vic). The gap in legal substitute decision-making needs to be</w:t>
      </w:r>
      <w:r>
        <w:rPr>
          <w:spacing w:val="-26"/>
          <w:sz w:val="20"/>
        </w:rPr>
        <w:t> </w:t>
      </w:r>
      <w:r>
        <w:rPr>
          <w:sz w:val="20"/>
        </w:rPr>
        <w:t>addressed.</w:t>
      </w:r>
    </w:p>
    <w:p>
      <w:pPr>
        <w:pStyle w:val="ListParagraph"/>
        <w:numPr>
          <w:ilvl w:val="1"/>
          <w:numId w:val="3"/>
        </w:numPr>
        <w:tabs>
          <w:tab w:pos="2157" w:val="left" w:leader="none"/>
          <w:tab w:pos="2158" w:val="left" w:leader="none"/>
        </w:tabs>
        <w:spacing w:line="206" w:lineRule="auto" w:before="90" w:after="0"/>
        <w:ind w:left="2157" w:right="1033" w:hanging="396"/>
        <w:jc w:val="left"/>
        <w:rPr>
          <w:sz w:val="20"/>
        </w:rPr>
      </w:pPr>
      <w:r>
        <w:rPr>
          <w:spacing w:val="-4"/>
          <w:sz w:val="20"/>
        </w:rPr>
        <w:t>Family</w:t>
      </w:r>
      <w:r>
        <w:rPr>
          <w:spacing w:val="-12"/>
          <w:sz w:val="20"/>
        </w:rPr>
        <w:t> </w:t>
      </w:r>
      <w:r>
        <w:rPr>
          <w:sz w:val="20"/>
        </w:rPr>
        <w:t>members</w:t>
      </w:r>
      <w:r>
        <w:rPr>
          <w:spacing w:val="-12"/>
          <w:sz w:val="20"/>
        </w:rPr>
        <w:t> </w:t>
      </w:r>
      <w:r>
        <w:rPr>
          <w:sz w:val="20"/>
        </w:rPr>
        <w:t>should</w:t>
      </w:r>
      <w:r>
        <w:rPr>
          <w:spacing w:val="-12"/>
          <w:sz w:val="20"/>
        </w:rPr>
        <w:t> </w:t>
      </w:r>
      <w:r>
        <w:rPr>
          <w:sz w:val="20"/>
        </w:rPr>
        <w:t>not</w:t>
      </w:r>
      <w:r>
        <w:rPr>
          <w:spacing w:val="-12"/>
          <w:sz w:val="20"/>
        </w:rPr>
        <w:t> </w:t>
      </w:r>
      <w:r>
        <w:rPr>
          <w:sz w:val="20"/>
        </w:rPr>
        <w:t>be</w:t>
      </w:r>
      <w:r>
        <w:rPr>
          <w:spacing w:val="-12"/>
          <w:sz w:val="20"/>
        </w:rPr>
        <w:t> </w:t>
      </w:r>
      <w:r>
        <w:rPr>
          <w:sz w:val="20"/>
        </w:rPr>
        <w:t>able</w:t>
      </w:r>
      <w:r>
        <w:rPr>
          <w:spacing w:val="-11"/>
          <w:sz w:val="20"/>
        </w:rPr>
        <w:t> </w:t>
      </w:r>
      <w:r>
        <w:rPr>
          <w:sz w:val="20"/>
        </w:rPr>
        <w:t>to</w:t>
      </w:r>
      <w:r>
        <w:rPr>
          <w:spacing w:val="-12"/>
          <w:sz w:val="20"/>
        </w:rPr>
        <w:t> </w:t>
      </w:r>
      <w:r>
        <w:rPr>
          <w:sz w:val="20"/>
        </w:rPr>
        <w:t>be</w:t>
      </w:r>
      <w:r>
        <w:rPr>
          <w:spacing w:val="-12"/>
          <w:sz w:val="20"/>
        </w:rPr>
        <w:t> </w:t>
      </w:r>
      <w:r>
        <w:rPr>
          <w:sz w:val="20"/>
        </w:rPr>
        <w:t>substitute</w:t>
      </w:r>
      <w:r>
        <w:rPr>
          <w:spacing w:val="-12"/>
          <w:sz w:val="20"/>
        </w:rPr>
        <w:t> </w:t>
      </w:r>
      <w:r>
        <w:rPr>
          <w:sz w:val="20"/>
        </w:rPr>
        <w:t>decision-makers</w:t>
      </w:r>
      <w:r>
        <w:rPr>
          <w:spacing w:val="-12"/>
          <w:sz w:val="20"/>
        </w:rPr>
        <w:t> </w:t>
      </w:r>
      <w:r>
        <w:rPr>
          <w:sz w:val="20"/>
        </w:rPr>
        <w:t>where</w:t>
      </w:r>
      <w:r>
        <w:rPr>
          <w:spacing w:val="-11"/>
          <w:sz w:val="20"/>
        </w:rPr>
        <w:t> </w:t>
      </w:r>
      <w:r>
        <w:rPr>
          <w:spacing w:val="-3"/>
          <w:sz w:val="20"/>
        </w:rPr>
        <w:t>family </w:t>
      </w:r>
      <w:r>
        <w:rPr>
          <w:sz w:val="20"/>
        </w:rPr>
        <w:t>violence is </w:t>
      </w:r>
      <w:r>
        <w:rPr>
          <w:spacing w:val="-4"/>
          <w:sz w:val="20"/>
        </w:rPr>
        <w:t>involved </w:t>
      </w:r>
      <w:r>
        <w:rPr>
          <w:sz w:val="20"/>
        </w:rPr>
        <w:t>or</w:t>
      </w:r>
      <w:r>
        <w:rPr>
          <w:spacing w:val="-14"/>
          <w:sz w:val="20"/>
        </w:rPr>
        <w:t> </w:t>
      </w:r>
      <w:r>
        <w:rPr>
          <w:sz w:val="20"/>
        </w:rPr>
        <w:t>suspected.</w:t>
      </w:r>
    </w:p>
    <w:p>
      <w:pPr>
        <w:spacing w:before="98"/>
        <w:ind w:left="1761" w:right="0" w:firstLine="0"/>
        <w:jc w:val="left"/>
        <w:rPr>
          <w:rFonts w:ascii="Trebuchet MS"/>
          <w:i/>
          <w:sz w:val="20"/>
        </w:rPr>
      </w:pPr>
      <w:r>
        <w:rPr>
          <w:rFonts w:ascii="Trebuchet MS"/>
          <w:i/>
          <w:sz w:val="20"/>
        </w:rPr>
        <w:t>Suggested by the Victorian Institute of Forensic Medicine</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Organ and tissue</w:t>
      </w:r>
      <w:r>
        <w:rPr>
          <w:b/>
          <w:color w:val="F15B4F"/>
          <w:spacing w:val="-1"/>
        </w:rPr>
        <w:t> </w:t>
      </w:r>
      <w:r>
        <w:rPr>
          <w:b/>
          <w:color w:val="F15B4F"/>
        </w:rPr>
        <w:t>donation</w:t>
      </w:r>
    </w:p>
    <w:p>
      <w:pPr>
        <w:pStyle w:val="BodyText"/>
        <w:spacing w:before="114"/>
        <w:ind w:left="1761"/>
      </w:pPr>
      <w:r>
        <w:rPr/>
        <w:t>Considering an opt-out scheme for organ and tissue donation for Victoria.</w:t>
      </w:r>
    </w:p>
    <w:p>
      <w:pPr>
        <w:pStyle w:val="ListParagraph"/>
        <w:numPr>
          <w:ilvl w:val="1"/>
          <w:numId w:val="3"/>
        </w:numPr>
        <w:tabs>
          <w:tab w:pos="2157" w:val="left" w:leader="none"/>
          <w:tab w:pos="2158" w:val="left" w:leader="none"/>
        </w:tabs>
        <w:spacing w:line="206" w:lineRule="auto" w:before="114" w:after="0"/>
        <w:ind w:left="2157" w:right="1239" w:hanging="396"/>
        <w:jc w:val="left"/>
        <w:rPr>
          <w:sz w:val="20"/>
        </w:rPr>
      </w:pPr>
      <w:r>
        <w:rPr>
          <w:sz w:val="20"/>
        </w:rPr>
        <w:t>In England the </w:t>
      </w:r>
      <w:r>
        <w:rPr>
          <w:i/>
          <w:sz w:val="20"/>
        </w:rPr>
        <w:t>Organ Donation (Deemed Consent) Act </w:t>
      </w:r>
      <w:r>
        <w:rPr>
          <w:i/>
          <w:spacing w:val="-3"/>
          <w:sz w:val="20"/>
        </w:rPr>
        <w:t>2019 </w:t>
      </w:r>
      <w:r>
        <w:rPr>
          <w:sz w:val="20"/>
        </w:rPr>
        <w:t>establishes that all adults</w:t>
      </w:r>
      <w:r>
        <w:rPr>
          <w:spacing w:val="-10"/>
          <w:sz w:val="20"/>
        </w:rPr>
        <w:t> </w:t>
      </w:r>
      <w:r>
        <w:rPr>
          <w:spacing w:val="-3"/>
          <w:sz w:val="20"/>
        </w:rPr>
        <w:t>are</w:t>
      </w:r>
      <w:r>
        <w:rPr>
          <w:spacing w:val="-10"/>
          <w:sz w:val="20"/>
        </w:rPr>
        <w:t> </w:t>
      </w:r>
      <w:r>
        <w:rPr>
          <w:sz w:val="20"/>
        </w:rPr>
        <w:t>considered</w:t>
      </w:r>
      <w:r>
        <w:rPr>
          <w:spacing w:val="-10"/>
          <w:sz w:val="20"/>
        </w:rPr>
        <w:t> </w:t>
      </w:r>
      <w:r>
        <w:rPr>
          <w:sz w:val="20"/>
        </w:rPr>
        <w:t>to</w:t>
      </w:r>
      <w:r>
        <w:rPr>
          <w:spacing w:val="-10"/>
          <w:sz w:val="20"/>
        </w:rPr>
        <w:t> </w:t>
      </w:r>
      <w:r>
        <w:rPr>
          <w:spacing w:val="-4"/>
          <w:sz w:val="20"/>
        </w:rPr>
        <w:t>have</w:t>
      </w:r>
      <w:r>
        <w:rPr>
          <w:spacing w:val="-9"/>
          <w:sz w:val="20"/>
        </w:rPr>
        <w:t> </w:t>
      </w:r>
      <w:r>
        <w:rPr>
          <w:sz w:val="20"/>
        </w:rPr>
        <w:t>agreed</w:t>
      </w:r>
      <w:r>
        <w:rPr>
          <w:spacing w:val="-10"/>
          <w:sz w:val="20"/>
        </w:rPr>
        <w:t> </w:t>
      </w:r>
      <w:r>
        <w:rPr>
          <w:sz w:val="20"/>
        </w:rPr>
        <w:t>to</w:t>
      </w:r>
      <w:r>
        <w:rPr>
          <w:spacing w:val="-10"/>
          <w:sz w:val="20"/>
        </w:rPr>
        <w:t> </w:t>
      </w:r>
      <w:r>
        <w:rPr>
          <w:sz w:val="20"/>
        </w:rPr>
        <w:t>be</w:t>
      </w:r>
      <w:r>
        <w:rPr>
          <w:spacing w:val="-10"/>
          <w:sz w:val="20"/>
        </w:rPr>
        <w:t> </w:t>
      </w:r>
      <w:r>
        <w:rPr>
          <w:sz w:val="20"/>
        </w:rPr>
        <w:t>an</w:t>
      </w:r>
      <w:r>
        <w:rPr>
          <w:spacing w:val="-10"/>
          <w:sz w:val="20"/>
        </w:rPr>
        <w:t> </w:t>
      </w:r>
      <w:r>
        <w:rPr>
          <w:sz w:val="20"/>
        </w:rPr>
        <w:t>organ</w:t>
      </w:r>
      <w:r>
        <w:rPr>
          <w:spacing w:val="-9"/>
          <w:sz w:val="20"/>
        </w:rPr>
        <w:t> </w:t>
      </w:r>
      <w:r>
        <w:rPr>
          <w:sz w:val="20"/>
        </w:rPr>
        <w:t>donor</w:t>
      </w:r>
      <w:r>
        <w:rPr>
          <w:spacing w:val="-10"/>
          <w:sz w:val="20"/>
        </w:rPr>
        <w:t> </w:t>
      </w:r>
      <w:r>
        <w:rPr>
          <w:sz w:val="20"/>
        </w:rPr>
        <w:t>when</w:t>
      </w:r>
      <w:r>
        <w:rPr>
          <w:spacing w:val="-10"/>
          <w:sz w:val="20"/>
        </w:rPr>
        <w:t> </w:t>
      </w:r>
      <w:r>
        <w:rPr>
          <w:sz w:val="20"/>
        </w:rPr>
        <w:t>they</w:t>
      </w:r>
      <w:r>
        <w:rPr>
          <w:spacing w:val="-10"/>
          <w:sz w:val="20"/>
        </w:rPr>
        <w:t> </w:t>
      </w:r>
      <w:r>
        <w:rPr>
          <w:sz w:val="20"/>
        </w:rPr>
        <w:t>die</w:t>
      </w:r>
      <w:r>
        <w:rPr>
          <w:spacing w:val="-10"/>
          <w:sz w:val="20"/>
        </w:rPr>
        <w:t> </w:t>
      </w:r>
      <w:r>
        <w:rPr>
          <w:sz w:val="20"/>
        </w:rPr>
        <w:t>unless they</w:t>
      </w:r>
      <w:r>
        <w:rPr>
          <w:spacing w:val="-5"/>
          <w:sz w:val="20"/>
        </w:rPr>
        <w:t> </w:t>
      </w:r>
      <w:r>
        <w:rPr>
          <w:spacing w:val="-4"/>
          <w:sz w:val="20"/>
        </w:rPr>
        <w:t>have</w:t>
      </w:r>
      <w:r>
        <w:rPr>
          <w:spacing w:val="-5"/>
          <w:sz w:val="20"/>
        </w:rPr>
        <w:t> </w:t>
      </w:r>
      <w:r>
        <w:rPr>
          <w:spacing w:val="-3"/>
          <w:sz w:val="20"/>
        </w:rPr>
        <w:t>recorded</w:t>
      </w:r>
      <w:r>
        <w:rPr>
          <w:spacing w:val="-4"/>
          <w:sz w:val="20"/>
        </w:rPr>
        <w:t> </w:t>
      </w:r>
      <w:r>
        <w:rPr>
          <w:sz w:val="20"/>
        </w:rPr>
        <w:t>a</w:t>
      </w:r>
      <w:r>
        <w:rPr>
          <w:spacing w:val="-5"/>
          <w:sz w:val="20"/>
        </w:rPr>
        <w:t> </w:t>
      </w:r>
      <w:r>
        <w:rPr>
          <w:sz w:val="20"/>
        </w:rPr>
        <w:t>decision</w:t>
      </w:r>
      <w:r>
        <w:rPr>
          <w:spacing w:val="-4"/>
          <w:sz w:val="20"/>
        </w:rPr>
        <w:t> </w:t>
      </w:r>
      <w:r>
        <w:rPr>
          <w:sz w:val="20"/>
        </w:rPr>
        <w:t>not</w:t>
      </w:r>
      <w:r>
        <w:rPr>
          <w:spacing w:val="-5"/>
          <w:sz w:val="20"/>
        </w:rPr>
        <w:t> </w:t>
      </w:r>
      <w:r>
        <w:rPr>
          <w:sz w:val="20"/>
        </w:rPr>
        <w:t>to</w:t>
      </w:r>
      <w:r>
        <w:rPr>
          <w:spacing w:val="-5"/>
          <w:sz w:val="20"/>
        </w:rPr>
        <w:t> </w:t>
      </w:r>
      <w:r>
        <w:rPr>
          <w:spacing w:val="-2"/>
          <w:sz w:val="20"/>
        </w:rPr>
        <w:t>donate</w:t>
      </w:r>
      <w:r>
        <w:rPr>
          <w:spacing w:val="-4"/>
          <w:sz w:val="20"/>
        </w:rPr>
        <w:t> </w:t>
      </w:r>
      <w:r>
        <w:rPr>
          <w:sz w:val="20"/>
        </w:rPr>
        <w:t>or</w:t>
      </w:r>
      <w:r>
        <w:rPr>
          <w:spacing w:val="-5"/>
          <w:sz w:val="20"/>
        </w:rPr>
        <w:t> </w:t>
      </w:r>
      <w:r>
        <w:rPr>
          <w:spacing w:val="-3"/>
          <w:sz w:val="20"/>
        </w:rPr>
        <w:t>are</w:t>
      </w:r>
      <w:r>
        <w:rPr>
          <w:spacing w:val="-4"/>
          <w:sz w:val="20"/>
        </w:rPr>
        <w:t> </w:t>
      </w:r>
      <w:r>
        <w:rPr>
          <w:sz w:val="20"/>
        </w:rPr>
        <w:t>in</w:t>
      </w:r>
      <w:r>
        <w:rPr>
          <w:spacing w:val="-5"/>
          <w:sz w:val="20"/>
        </w:rPr>
        <w:t> </w:t>
      </w:r>
      <w:r>
        <w:rPr>
          <w:sz w:val="20"/>
        </w:rPr>
        <w:t>an</w:t>
      </w:r>
      <w:r>
        <w:rPr>
          <w:spacing w:val="-5"/>
          <w:sz w:val="20"/>
        </w:rPr>
        <w:t> </w:t>
      </w:r>
      <w:r>
        <w:rPr>
          <w:spacing w:val="-3"/>
          <w:sz w:val="20"/>
        </w:rPr>
        <w:t>excluded</w:t>
      </w:r>
      <w:r>
        <w:rPr>
          <w:spacing w:val="-4"/>
          <w:sz w:val="20"/>
        </w:rPr>
        <w:t> </w:t>
      </w:r>
      <w:r>
        <w:rPr>
          <w:spacing w:val="-3"/>
          <w:sz w:val="20"/>
        </w:rPr>
        <w:t>group.</w:t>
      </w:r>
    </w:p>
    <w:p>
      <w:pPr>
        <w:pStyle w:val="ListParagraph"/>
        <w:numPr>
          <w:ilvl w:val="1"/>
          <w:numId w:val="3"/>
        </w:numPr>
        <w:tabs>
          <w:tab w:pos="2157" w:val="left" w:leader="none"/>
          <w:tab w:pos="2158" w:val="left" w:leader="none"/>
        </w:tabs>
        <w:spacing w:line="206" w:lineRule="auto" w:before="89" w:after="0"/>
        <w:ind w:left="2157" w:right="1499" w:hanging="396"/>
        <w:jc w:val="left"/>
        <w:rPr>
          <w:sz w:val="20"/>
        </w:rPr>
      </w:pPr>
      <w:r>
        <w:rPr>
          <w:sz w:val="20"/>
        </w:rPr>
        <w:t>Scotland</w:t>
      </w:r>
      <w:r>
        <w:rPr>
          <w:spacing w:val="-12"/>
          <w:sz w:val="20"/>
        </w:rPr>
        <w:t> </w:t>
      </w:r>
      <w:r>
        <w:rPr>
          <w:sz w:val="20"/>
        </w:rPr>
        <w:t>also</w:t>
      </w:r>
      <w:r>
        <w:rPr>
          <w:spacing w:val="-12"/>
          <w:sz w:val="20"/>
        </w:rPr>
        <w:t> </w:t>
      </w:r>
      <w:r>
        <w:rPr>
          <w:sz w:val="20"/>
        </w:rPr>
        <w:t>has</w:t>
      </w:r>
      <w:r>
        <w:rPr>
          <w:spacing w:val="-12"/>
          <w:sz w:val="20"/>
        </w:rPr>
        <w:t> </w:t>
      </w:r>
      <w:r>
        <w:rPr>
          <w:sz w:val="20"/>
        </w:rPr>
        <w:t>an</w:t>
      </w:r>
      <w:r>
        <w:rPr>
          <w:spacing w:val="-11"/>
          <w:sz w:val="20"/>
        </w:rPr>
        <w:t> </w:t>
      </w:r>
      <w:r>
        <w:rPr>
          <w:spacing w:val="-3"/>
          <w:sz w:val="20"/>
        </w:rPr>
        <w:t>opt-out</w:t>
      </w:r>
      <w:r>
        <w:rPr>
          <w:spacing w:val="-12"/>
          <w:sz w:val="20"/>
        </w:rPr>
        <w:t> </w:t>
      </w:r>
      <w:r>
        <w:rPr>
          <w:sz w:val="20"/>
        </w:rPr>
        <w:t>system</w:t>
      </w:r>
      <w:r>
        <w:rPr>
          <w:spacing w:val="-12"/>
          <w:sz w:val="20"/>
        </w:rPr>
        <w:t> </w:t>
      </w:r>
      <w:r>
        <w:rPr>
          <w:sz w:val="20"/>
        </w:rPr>
        <w:t>through</w:t>
      </w:r>
      <w:r>
        <w:rPr>
          <w:spacing w:val="-11"/>
          <w:sz w:val="20"/>
        </w:rPr>
        <w:t> </w:t>
      </w:r>
      <w:r>
        <w:rPr>
          <w:sz w:val="20"/>
        </w:rPr>
        <w:t>the</w:t>
      </w:r>
      <w:r>
        <w:rPr>
          <w:spacing w:val="-12"/>
          <w:sz w:val="20"/>
        </w:rPr>
        <w:t> </w:t>
      </w:r>
      <w:r>
        <w:rPr>
          <w:i/>
          <w:sz w:val="20"/>
        </w:rPr>
        <w:t>Human</w:t>
      </w:r>
      <w:r>
        <w:rPr>
          <w:i/>
          <w:spacing w:val="-12"/>
          <w:sz w:val="20"/>
        </w:rPr>
        <w:t> </w:t>
      </w:r>
      <w:r>
        <w:rPr>
          <w:i/>
          <w:sz w:val="20"/>
        </w:rPr>
        <w:t>Tissue</w:t>
      </w:r>
      <w:r>
        <w:rPr>
          <w:i/>
          <w:spacing w:val="-11"/>
          <w:sz w:val="20"/>
        </w:rPr>
        <w:t> </w:t>
      </w:r>
      <w:r>
        <w:rPr>
          <w:i/>
          <w:sz w:val="20"/>
        </w:rPr>
        <w:t>(Authorisation) </w:t>
      </w:r>
      <w:r>
        <w:rPr>
          <w:i/>
          <w:spacing w:val="-3"/>
          <w:sz w:val="20"/>
        </w:rPr>
        <w:t>(Scotland) </w:t>
      </w:r>
      <w:r>
        <w:rPr>
          <w:i/>
          <w:sz w:val="20"/>
        </w:rPr>
        <w:t>Act</w:t>
      </w:r>
      <w:r>
        <w:rPr>
          <w:i/>
          <w:spacing w:val="-4"/>
          <w:sz w:val="20"/>
        </w:rPr>
        <w:t> </w:t>
      </w:r>
      <w:r>
        <w:rPr>
          <w:i/>
          <w:spacing w:val="-3"/>
          <w:sz w:val="20"/>
        </w:rPr>
        <w:t>2019</w:t>
      </w:r>
      <w:r>
        <w:rPr>
          <w:spacing w:val="-3"/>
          <w:sz w:val="20"/>
        </w:rPr>
        <w:t>.</w:t>
      </w:r>
    </w:p>
    <w:p>
      <w:pPr>
        <w:pStyle w:val="BodyText"/>
        <w:spacing w:line="206" w:lineRule="auto" w:before="88"/>
        <w:ind w:left="1761" w:right="1092"/>
      </w:pPr>
      <w:r>
        <w:rPr/>
        <w:t>On 28 March 2023, the Victorian Legislative Assembly’s Legal and Social Issues Committee announced an Inquiry into increasing the number of registered organ and tissue donors.</w:t>
      </w:r>
    </w:p>
    <w:p>
      <w:pPr>
        <w:spacing w:before="134"/>
        <w:ind w:left="1761" w:right="0" w:firstLine="0"/>
        <w:jc w:val="left"/>
        <w:rPr>
          <w:rFonts w:ascii="Trebuchet MS"/>
          <w:i/>
          <w:sz w:val="20"/>
        </w:rPr>
      </w:pPr>
      <w:r>
        <w:rPr>
          <w:rFonts w:ascii="Trebuchet MS"/>
          <w:i/>
          <w:sz w:val="20"/>
        </w:rPr>
        <w:t>Suggested by the Victorian Institute of Forensic Medicine</w:t>
      </w:r>
    </w:p>
    <w:p>
      <w:pPr>
        <w:spacing w:after="0"/>
        <w:jc w:val="left"/>
        <w:rPr>
          <w:rFonts w:ascii="Trebuchet MS"/>
          <w:sz w:val="20"/>
        </w:rPr>
        <w:sectPr>
          <w:headerReference w:type="default" r:id="rId44"/>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4"/>
        <w:rPr>
          <w:rFonts w:ascii="Trebuchet MS"/>
          <w:i/>
          <w:sz w:val="21"/>
        </w:rPr>
      </w:pPr>
    </w:p>
    <w:p>
      <w:pPr>
        <w:pStyle w:val="Heading1"/>
        <w:rPr>
          <w:b/>
        </w:rPr>
      </w:pPr>
      <w:bookmarkStart w:name="Elder abuse" w:id="73"/>
      <w:bookmarkEnd w:id="73"/>
      <w:r>
        <w:rPr>
          <w:b w:val="0"/>
        </w:rPr>
      </w:r>
      <w:bookmarkStart w:name="40. Reform to prevent and prosecute elde" w:id="74"/>
      <w:bookmarkEnd w:id="74"/>
      <w:r>
        <w:rPr>
          <w:b w:val="0"/>
        </w:rPr>
      </w:r>
      <w:bookmarkStart w:name="41. Powers of Attorney Register" w:id="75"/>
      <w:bookmarkEnd w:id="75"/>
      <w:r>
        <w:rPr>
          <w:b w:val="0"/>
        </w:rPr>
      </w:r>
      <w:bookmarkStart w:name="_bookmark13" w:id="76"/>
      <w:bookmarkEnd w:id="76"/>
      <w:r>
        <w:rPr>
          <w:b w:val="0"/>
        </w:rPr>
      </w:r>
      <w:r>
        <w:rPr>
          <w:b/>
          <w:color w:val="F15B4F"/>
        </w:rPr>
        <w:t>Elder abuse</w:t>
      </w:r>
    </w:p>
    <w:p>
      <w:pPr>
        <w:pStyle w:val="Heading2"/>
        <w:numPr>
          <w:ilvl w:val="0"/>
          <w:numId w:val="3"/>
        </w:numPr>
        <w:tabs>
          <w:tab w:pos="1761" w:val="left" w:leader="none"/>
          <w:tab w:pos="1762" w:val="left" w:leader="none"/>
        </w:tabs>
        <w:spacing w:line="240" w:lineRule="auto" w:before="157" w:after="0"/>
        <w:ind w:left="1761" w:right="0" w:hanging="794"/>
        <w:jc w:val="left"/>
        <w:rPr>
          <w:b/>
        </w:rPr>
      </w:pPr>
      <w:r>
        <w:rPr>
          <w:b/>
          <w:color w:val="F15B4F"/>
        </w:rPr>
        <w:t>Reform to </w:t>
      </w:r>
      <w:r>
        <w:rPr>
          <w:b/>
          <w:color w:val="F15B4F"/>
          <w:spacing w:val="-3"/>
        </w:rPr>
        <w:t>prevent </w:t>
      </w:r>
      <w:r>
        <w:rPr>
          <w:b/>
          <w:color w:val="F15B4F"/>
        </w:rPr>
        <w:t>and prosecute elder</w:t>
      </w:r>
      <w:r>
        <w:rPr>
          <w:b/>
          <w:color w:val="F15B4F"/>
          <w:spacing w:val="-2"/>
        </w:rPr>
        <w:t> </w:t>
      </w:r>
      <w:r>
        <w:rPr>
          <w:b/>
          <w:color w:val="F15B4F"/>
        </w:rPr>
        <w:t>abuse</w:t>
      </w:r>
    </w:p>
    <w:p>
      <w:pPr>
        <w:pStyle w:val="BodyText"/>
        <w:spacing w:line="206" w:lineRule="auto" w:before="146"/>
        <w:ind w:left="1761" w:right="1207"/>
      </w:pPr>
      <w:r>
        <w:rPr/>
        <w:t>Examining reforms to discourage and prosecute elder abuse, a significant problem in our community. Increased life expectancy and a ‘baby boomer’ cohort which is generally</w:t>
      </w:r>
      <w:r>
        <w:rPr>
          <w:spacing w:val="-9"/>
        </w:rPr>
        <w:t> </w:t>
      </w:r>
      <w:r>
        <w:rPr/>
        <w:t>wealthier</w:t>
      </w:r>
      <w:r>
        <w:rPr>
          <w:spacing w:val="-8"/>
        </w:rPr>
        <w:t> </w:t>
      </w:r>
      <w:r>
        <w:rPr/>
        <w:t>than</w:t>
      </w:r>
      <w:r>
        <w:rPr>
          <w:spacing w:val="-8"/>
        </w:rPr>
        <w:t> </w:t>
      </w:r>
      <w:r>
        <w:rPr/>
        <w:t>previous</w:t>
      </w:r>
      <w:r>
        <w:rPr>
          <w:spacing w:val="-8"/>
        </w:rPr>
        <w:t> </w:t>
      </w:r>
      <w:r>
        <w:rPr/>
        <w:t>generations</w:t>
      </w:r>
      <w:r>
        <w:rPr>
          <w:spacing w:val="-8"/>
        </w:rPr>
        <w:t> </w:t>
      </w:r>
      <w:r>
        <w:rPr/>
        <w:t>will</w:t>
      </w:r>
      <w:r>
        <w:rPr>
          <w:spacing w:val="-8"/>
        </w:rPr>
        <w:t> </w:t>
      </w:r>
      <w:r>
        <w:rPr/>
        <w:t>create</w:t>
      </w:r>
      <w:r>
        <w:rPr>
          <w:spacing w:val="-8"/>
        </w:rPr>
        <w:t> </w:t>
      </w:r>
      <w:r>
        <w:rPr/>
        <w:t>a</w:t>
      </w:r>
      <w:r>
        <w:rPr>
          <w:spacing w:val="-8"/>
        </w:rPr>
        <w:t> </w:t>
      </w:r>
      <w:r>
        <w:rPr/>
        <w:t>larger</w:t>
      </w:r>
      <w:r>
        <w:rPr>
          <w:spacing w:val="-8"/>
        </w:rPr>
        <w:t> </w:t>
      </w:r>
      <w:r>
        <w:rPr/>
        <w:t>population</w:t>
      </w:r>
      <w:r>
        <w:rPr>
          <w:spacing w:val="-8"/>
        </w:rPr>
        <w:t> </w:t>
      </w:r>
      <w:r>
        <w:rPr/>
        <w:t>of</w:t>
      </w:r>
      <w:r>
        <w:rPr>
          <w:spacing w:val="-9"/>
        </w:rPr>
        <w:t> </w:t>
      </w:r>
      <w:r>
        <w:rPr/>
        <w:t>older people with significant assets. Suggestions for reform</w:t>
      </w:r>
      <w:r>
        <w:rPr>
          <w:spacing w:val="-19"/>
        </w:rPr>
        <w:t> </w:t>
      </w:r>
      <w:r>
        <w:rPr/>
        <w:t>include:</w:t>
      </w:r>
    </w:p>
    <w:p>
      <w:pPr>
        <w:pStyle w:val="ListParagraph"/>
        <w:numPr>
          <w:ilvl w:val="1"/>
          <w:numId w:val="3"/>
        </w:numPr>
        <w:tabs>
          <w:tab w:pos="2157" w:val="left" w:leader="none"/>
          <w:tab w:pos="2158" w:val="left" w:leader="none"/>
        </w:tabs>
        <w:spacing w:line="206" w:lineRule="auto" w:before="125" w:after="0"/>
        <w:ind w:left="2157" w:right="1184" w:hanging="396"/>
        <w:jc w:val="left"/>
        <w:rPr>
          <w:sz w:val="20"/>
        </w:rPr>
      </w:pPr>
      <w:r>
        <w:rPr>
          <w:sz w:val="20"/>
        </w:rPr>
        <w:t>Consideration of whether specific </w:t>
      </w:r>
      <w:r>
        <w:rPr>
          <w:spacing w:val="-3"/>
          <w:sz w:val="20"/>
        </w:rPr>
        <w:t>laws are </w:t>
      </w:r>
      <w:r>
        <w:rPr>
          <w:sz w:val="20"/>
        </w:rPr>
        <w:t>needed to criminalise elder abuse, similar</w:t>
      </w:r>
      <w:r>
        <w:rPr>
          <w:spacing w:val="-10"/>
          <w:sz w:val="20"/>
        </w:rPr>
        <w:t> </w:t>
      </w:r>
      <w:r>
        <w:rPr>
          <w:sz w:val="20"/>
        </w:rPr>
        <w:t>to</w:t>
      </w:r>
      <w:r>
        <w:rPr>
          <w:spacing w:val="-9"/>
          <w:sz w:val="20"/>
        </w:rPr>
        <w:t> </w:t>
      </w:r>
      <w:r>
        <w:rPr>
          <w:sz w:val="20"/>
        </w:rPr>
        <w:t>those</w:t>
      </w:r>
      <w:r>
        <w:rPr>
          <w:spacing w:val="-10"/>
          <w:sz w:val="20"/>
        </w:rPr>
        <w:t> </w:t>
      </w:r>
      <w:r>
        <w:rPr>
          <w:sz w:val="20"/>
        </w:rPr>
        <w:t>in</w:t>
      </w:r>
      <w:r>
        <w:rPr>
          <w:spacing w:val="-9"/>
          <w:sz w:val="20"/>
        </w:rPr>
        <w:t> </w:t>
      </w:r>
      <w:r>
        <w:rPr>
          <w:sz w:val="20"/>
        </w:rPr>
        <w:t>the</w:t>
      </w:r>
      <w:r>
        <w:rPr>
          <w:spacing w:val="-9"/>
          <w:sz w:val="20"/>
        </w:rPr>
        <w:t> </w:t>
      </w:r>
      <w:r>
        <w:rPr>
          <w:spacing w:val="-4"/>
          <w:sz w:val="20"/>
        </w:rPr>
        <w:t>ACT</w:t>
      </w:r>
      <w:r>
        <w:rPr>
          <w:spacing w:val="-10"/>
          <w:sz w:val="20"/>
        </w:rPr>
        <w:t> </w:t>
      </w:r>
      <w:r>
        <w:rPr>
          <w:sz w:val="20"/>
        </w:rPr>
        <w:t>(</w:t>
      </w:r>
      <w:r>
        <w:rPr>
          <w:i/>
          <w:sz w:val="20"/>
        </w:rPr>
        <w:t>Crimes</w:t>
      </w:r>
      <w:r>
        <w:rPr>
          <w:i/>
          <w:spacing w:val="-9"/>
          <w:sz w:val="20"/>
        </w:rPr>
        <w:t> </w:t>
      </w:r>
      <w:r>
        <w:rPr>
          <w:i/>
          <w:sz w:val="20"/>
        </w:rPr>
        <w:t>(Offences</w:t>
      </w:r>
      <w:r>
        <w:rPr>
          <w:i/>
          <w:spacing w:val="-9"/>
          <w:sz w:val="20"/>
        </w:rPr>
        <w:t> </w:t>
      </w:r>
      <w:r>
        <w:rPr>
          <w:i/>
          <w:sz w:val="20"/>
        </w:rPr>
        <w:t>Against</w:t>
      </w:r>
      <w:r>
        <w:rPr>
          <w:i/>
          <w:spacing w:val="-9"/>
          <w:sz w:val="20"/>
        </w:rPr>
        <w:t> </w:t>
      </w:r>
      <w:r>
        <w:rPr>
          <w:i/>
          <w:spacing w:val="-3"/>
          <w:sz w:val="20"/>
        </w:rPr>
        <w:t>Vulnerable</w:t>
      </w:r>
      <w:r>
        <w:rPr>
          <w:i/>
          <w:spacing w:val="-9"/>
          <w:sz w:val="20"/>
        </w:rPr>
        <w:t> </w:t>
      </w:r>
      <w:r>
        <w:rPr>
          <w:i/>
          <w:spacing w:val="-3"/>
          <w:sz w:val="20"/>
        </w:rPr>
        <w:t>People)</w:t>
      </w:r>
      <w:r>
        <w:rPr>
          <w:i/>
          <w:spacing w:val="-10"/>
          <w:sz w:val="20"/>
        </w:rPr>
        <w:t> </w:t>
      </w:r>
      <w:r>
        <w:rPr>
          <w:i/>
          <w:spacing w:val="-3"/>
          <w:sz w:val="20"/>
        </w:rPr>
        <w:t>Legislation </w:t>
      </w:r>
      <w:r>
        <w:rPr>
          <w:i/>
          <w:sz w:val="20"/>
        </w:rPr>
        <w:t>Amendment Act 2020</w:t>
      </w:r>
      <w:r>
        <w:rPr>
          <w:i/>
          <w:spacing w:val="-11"/>
          <w:sz w:val="20"/>
        </w:rPr>
        <w:t> </w:t>
      </w:r>
      <w:r>
        <w:rPr>
          <w:spacing w:val="-3"/>
          <w:sz w:val="20"/>
        </w:rPr>
        <w:t>(ACT)).</w:t>
      </w:r>
    </w:p>
    <w:p>
      <w:pPr>
        <w:pStyle w:val="ListParagraph"/>
        <w:numPr>
          <w:ilvl w:val="1"/>
          <w:numId w:val="3"/>
        </w:numPr>
        <w:tabs>
          <w:tab w:pos="2157" w:val="left" w:leader="none"/>
          <w:tab w:pos="2158" w:val="left" w:leader="none"/>
        </w:tabs>
        <w:spacing w:line="206" w:lineRule="auto" w:before="89" w:after="0"/>
        <w:ind w:left="2157" w:right="1030" w:hanging="396"/>
        <w:jc w:val="left"/>
        <w:rPr>
          <w:sz w:val="20"/>
        </w:rPr>
      </w:pPr>
      <w:r>
        <w:rPr>
          <w:sz w:val="20"/>
        </w:rPr>
        <w:t>Consideration</w:t>
      </w:r>
      <w:r>
        <w:rPr>
          <w:spacing w:val="-13"/>
          <w:sz w:val="20"/>
        </w:rPr>
        <w:t> </w:t>
      </w:r>
      <w:r>
        <w:rPr>
          <w:sz w:val="20"/>
        </w:rPr>
        <w:t>of</w:t>
      </w:r>
      <w:r>
        <w:rPr>
          <w:spacing w:val="-12"/>
          <w:sz w:val="20"/>
        </w:rPr>
        <w:t> </w:t>
      </w:r>
      <w:r>
        <w:rPr>
          <w:sz w:val="20"/>
        </w:rPr>
        <w:t>the</w:t>
      </w:r>
      <w:r>
        <w:rPr>
          <w:spacing w:val="-12"/>
          <w:sz w:val="20"/>
        </w:rPr>
        <w:t> </w:t>
      </w:r>
      <w:r>
        <w:rPr>
          <w:sz w:val="20"/>
        </w:rPr>
        <w:t>effectiveness</w:t>
      </w:r>
      <w:r>
        <w:rPr>
          <w:spacing w:val="-12"/>
          <w:sz w:val="20"/>
        </w:rPr>
        <w:t> </w:t>
      </w:r>
      <w:r>
        <w:rPr>
          <w:sz w:val="20"/>
        </w:rPr>
        <w:t>of</w:t>
      </w:r>
      <w:r>
        <w:rPr>
          <w:spacing w:val="-12"/>
          <w:sz w:val="20"/>
        </w:rPr>
        <w:t> </w:t>
      </w:r>
      <w:r>
        <w:rPr>
          <w:sz w:val="20"/>
        </w:rPr>
        <w:t>existing</w:t>
      </w:r>
      <w:r>
        <w:rPr>
          <w:spacing w:val="-12"/>
          <w:sz w:val="20"/>
        </w:rPr>
        <w:t> </w:t>
      </w:r>
      <w:r>
        <w:rPr>
          <w:sz w:val="20"/>
        </w:rPr>
        <w:t>criminal</w:t>
      </w:r>
      <w:r>
        <w:rPr>
          <w:spacing w:val="-12"/>
          <w:sz w:val="20"/>
        </w:rPr>
        <w:t> </w:t>
      </w:r>
      <w:r>
        <w:rPr>
          <w:spacing w:val="-3"/>
          <w:sz w:val="20"/>
        </w:rPr>
        <w:t>laws</w:t>
      </w:r>
      <w:r>
        <w:rPr>
          <w:spacing w:val="-12"/>
          <w:sz w:val="20"/>
        </w:rPr>
        <w:t> </w:t>
      </w:r>
      <w:r>
        <w:rPr>
          <w:sz w:val="20"/>
        </w:rPr>
        <w:t>to</w:t>
      </w:r>
      <w:r>
        <w:rPr>
          <w:spacing w:val="-12"/>
          <w:sz w:val="20"/>
        </w:rPr>
        <w:t> </w:t>
      </w:r>
      <w:r>
        <w:rPr>
          <w:sz w:val="20"/>
        </w:rPr>
        <w:t>combat</w:t>
      </w:r>
      <w:r>
        <w:rPr>
          <w:spacing w:val="-12"/>
          <w:sz w:val="20"/>
        </w:rPr>
        <w:t> </w:t>
      </w:r>
      <w:r>
        <w:rPr>
          <w:sz w:val="20"/>
        </w:rPr>
        <w:t>elder</w:t>
      </w:r>
      <w:r>
        <w:rPr>
          <w:spacing w:val="-12"/>
          <w:sz w:val="20"/>
        </w:rPr>
        <w:t> </w:t>
      </w:r>
      <w:r>
        <w:rPr>
          <w:sz w:val="20"/>
        </w:rPr>
        <w:t>abuse and</w:t>
      </w:r>
      <w:r>
        <w:rPr>
          <w:spacing w:val="-8"/>
          <w:sz w:val="20"/>
        </w:rPr>
        <w:t> </w:t>
      </w:r>
      <w:r>
        <w:rPr>
          <w:sz w:val="20"/>
        </w:rPr>
        <w:t>whether</w:t>
      </w:r>
      <w:r>
        <w:rPr>
          <w:spacing w:val="-7"/>
          <w:sz w:val="20"/>
        </w:rPr>
        <w:t> </w:t>
      </w:r>
      <w:r>
        <w:rPr>
          <w:spacing w:val="-3"/>
          <w:sz w:val="20"/>
        </w:rPr>
        <w:t>any</w:t>
      </w:r>
      <w:r>
        <w:rPr>
          <w:spacing w:val="-7"/>
          <w:sz w:val="20"/>
        </w:rPr>
        <w:t> </w:t>
      </w:r>
      <w:r>
        <w:rPr>
          <w:spacing w:val="-3"/>
          <w:sz w:val="20"/>
        </w:rPr>
        <w:t>reform</w:t>
      </w:r>
      <w:r>
        <w:rPr>
          <w:spacing w:val="-7"/>
          <w:sz w:val="20"/>
        </w:rPr>
        <w:t> </w:t>
      </w:r>
      <w:r>
        <w:rPr>
          <w:sz w:val="20"/>
        </w:rPr>
        <w:t>is</w:t>
      </w:r>
      <w:r>
        <w:rPr>
          <w:spacing w:val="-7"/>
          <w:sz w:val="20"/>
        </w:rPr>
        <w:t> </w:t>
      </w:r>
      <w:r>
        <w:rPr>
          <w:sz w:val="20"/>
        </w:rPr>
        <w:t>needed</w:t>
      </w:r>
      <w:r>
        <w:rPr>
          <w:spacing w:val="-7"/>
          <w:sz w:val="20"/>
        </w:rPr>
        <w:t> </w:t>
      </w:r>
      <w:r>
        <w:rPr>
          <w:sz w:val="20"/>
        </w:rPr>
        <w:t>to</w:t>
      </w:r>
      <w:r>
        <w:rPr>
          <w:spacing w:val="-7"/>
          <w:sz w:val="20"/>
        </w:rPr>
        <w:t> </w:t>
      </w:r>
      <w:r>
        <w:rPr>
          <w:spacing w:val="-4"/>
          <w:sz w:val="20"/>
        </w:rPr>
        <w:t>lower</w:t>
      </w:r>
      <w:r>
        <w:rPr>
          <w:spacing w:val="-7"/>
          <w:sz w:val="20"/>
        </w:rPr>
        <w:t> </w:t>
      </w:r>
      <w:r>
        <w:rPr>
          <w:sz w:val="20"/>
        </w:rPr>
        <w:t>evidentiary</w:t>
      </w:r>
      <w:r>
        <w:rPr>
          <w:spacing w:val="-7"/>
          <w:sz w:val="20"/>
        </w:rPr>
        <w:t> </w:t>
      </w:r>
      <w:r>
        <w:rPr>
          <w:spacing w:val="-2"/>
          <w:sz w:val="20"/>
        </w:rPr>
        <w:t>thresholds</w:t>
      </w:r>
      <w:r>
        <w:rPr>
          <w:spacing w:val="-7"/>
          <w:sz w:val="20"/>
        </w:rPr>
        <w:t> </w:t>
      </w:r>
      <w:r>
        <w:rPr>
          <w:sz w:val="20"/>
        </w:rPr>
        <w:t>to</w:t>
      </w:r>
      <w:r>
        <w:rPr>
          <w:spacing w:val="-7"/>
          <w:sz w:val="20"/>
        </w:rPr>
        <w:t> </w:t>
      </w:r>
      <w:r>
        <w:rPr>
          <w:spacing w:val="-3"/>
          <w:sz w:val="20"/>
        </w:rPr>
        <w:t>make</w:t>
      </w:r>
      <w:r>
        <w:rPr>
          <w:spacing w:val="-8"/>
          <w:sz w:val="20"/>
        </w:rPr>
        <w:t> </w:t>
      </w:r>
      <w:r>
        <w:rPr>
          <w:sz w:val="20"/>
        </w:rPr>
        <w:t>it</w:t>
      </w:r>
      <w:r>
        <w:rPr>
          <w:spacing w:val="-7"/>
          <w:sz w:val="20"/>
        </w:rPr>
        <w:t> </w:t>
      </w:r>
      <w:r>
        <w:rPr>
          <w:sz w:val="20"/>
        </w:rPr>
        <w:t>easier to </w:t>
      </w:r>
      <w:r>
        <w:rPr>
          <w:spacing w:val="-3"/>
          <w:sz w:val="20"/>
        </w:rPr>
        <w:t>prosecute </w:t>
      </w:r>
      <w:r>
        <w:rPr>
          <w:sz w:val="20"/>
        </w:rPr>
        <w:t>elder</w:t>
      </w:r>
      <w:r>
        <w:rPr>
          <w:spacing w:val="-10"/>
          <w:sz w:val="20"/>
        </w:rPr>
        <w:t> </w:t>
      </w:r>
      <w:r>
        <w:rPr>
          <w:sz w:val="20"/>
        </w:rPr>
        <w:t>abuse.</w:t>
      </w:r>
    </w:p>
    <w:p>
      <w:pPr>
        <w:pStyle w:val="ListParagraph"/>
        <w:numPr>
          <w:ilvl w:val="1"/>
          <w:numId w:val="3"/>
        </w:numPr>
        <w:tabs>
          <w:tab w:pos="2157" w:val="left" w:leader="none"/>
          <w:tab w:pos="2158" w:val="left" w:leader="none"/>
        </w:tabs>
        <w:spacing w:line="206" w:lineRule="auto" w:before="89" w:after="0"/>
        <w:ind w:left="2157" w:right="1250" w:hanging="396"/>
        <w:jc w:val="left"/>
        <w:rPr>
          <w:sz w:val="20"/>
        </w:rPr>
      </w:pPr>
      <w:r>
        <w:rPr>
          <w:sz w:val="20"/>
        </w:rPr>
        <w:t>Clarifying the right to seek relief </w:t>
      </w:r>
      <w:r>
        <w:rPr>
          <w:spacing w:val="-3"/>
          <w:sz w:val="20"/>
        </w:rPr>
        <w:t>from </w:t>
      </w:r>
      <w:r>
        <w:rPr>
          <w:sz w:val="20"/>
        </w:rPr>
        <w:t>the obligation to </w:t>
      </w:r>
      <w:r>
        <w:rPr>
          <w:spacing w:val="-3"/>
          <w:sz w:val="20"/>
        </w:rPr>
        <w:t>pay </w:t>
      </w:r>
      <w:r>
        <w:rPr>
          <w:sz w:val="20"/>
        </w:rPr>
        <w:t>stamp duty for the transfer</w:t>
      </w:r>
      <w:r>
        <w:rPr>
          <w:spacing w:val="-10"/>
          <w:sz w:val="20"/>
        </w:rPr>
        <w:t> </w:t>
      </w:r>
      <w:r>
        <w:rPr>
          <w:sz w:val="20"/>
        </w:rPr>
        <w:t>of</w:t>
      </w:r>
      <w:r>
        <w:rPr>
          <w:spacing w:val="-10"/>
          <w:sz w:val="20"/>
        </w:rPr>
        <w:t> </w:t>
      </w:r>
      <w:r>
        <w:rPr>
          <w:sz w:val="20"/>
        </w:rPr>
        <w:t>property</w:t>
      </w:r>
      <w:r>
        <w:rPr>
          <w:spacing w:val="-10"/>
          <w:sz w:val="20"/>
        </w:rPr>
        <w:t> </w:t>
      </w:r>
      <w:r>
        <w:rPr>
          <w:sz w:val="20"/>
        </w:rPr>
        <w:t>back</w:t>
      </w:r>
      <w:r>
        <w:rPr>
          <w:spacing w:val="-10"/>
          <w:sz w:val="20"/>
        </w:rPr>
        <w:t> </w:t>
      </w:r>
      <w:r>
        <w:rPr>
          <w:sz w:val="20"/>
        </w:rPr>
        <w:t>to</w:t>
      </w:r>
      <w:r>
        <w:rPr>
          <w:spacing w:val="-10"/>
          <w:sz w:val="20"/>
        </w:rPr>
        <w:t> </w:t>
      </w:r>
      <w:r>
        <w:rPr>
          <w:sz w:val="20"/>
        </w:rPr>
        <w:t>the</w:t>
      </w:r>
      <w:r>
        <w:rPr>
          <w:spacing w:val="-10"/>
          <w:sz w:val="20"/>
        </w:rPr>
        <w:t> </w:t>
      </w:r>
      <w:r>
        <w:rPr>
          <w:sz w:val="20"/>
        </w:rPr>
        <w:t>older</w:t>
      </w:r>
      <w:r>
        <w:rPr>
          <w:spacing w:val="-10"/>
          <w:sz w:val="20"/>
        </w:rPr>
        <w:t> </w:t>
      </w:r>
      <w:r>
        <w:rPr>
          <w:sz w:val="20"/>
        </w:rPr>
        <w:t>person</w:t>
      </w:r>
      <w:r>
        <w:rPr>
          <w:spacing w:val="-10"/>
          <w:sz w:val="20"/>
        </w:rPr>
        <w:t> </w:t>
      </w:r>
      <w:r>
        <w:rPr>
          <w:sz w:val="20"/>
        </w:rPr>
        <w:t>on</w:t>
      </w:r>
      <w:r>
        <w:rPr>
          <w:spacing w:val="-10"/>
          <w:sz w:val="20"/>
        </w:rPr>
        <w:t> </w:t>
      </w:r>
      <w:r>
        <w:rPr>
          <w:sz w:val="20"/>
        </w:rPr>
        <w:t>property</w:t>
      </w:r>
      <w:r>
        <w:rPr>
          <w:spacing w:val="-10"/>
          <w:sz w:val="20"/>
        </w:rPr>
        <w:t> </w:t>
      </w:r>
      <w:r>
        <w:rPr>
          <w:sz w:val="20"/>
        </w:rPr>
        <w:t>transferred</w:t>
      </w:r>
      <w:r>
        <w:rPr>
          <w:spacing w:val="-10"/>
          <w:sz w:val="20"/>
        </w:rPr>
        <w:t> </w:t>
      </w:r>
      <w:r>
        <w:rPr>
          <w:sz w:val="20"/>
        </w:rPr>
        <w:t>because</w:t>
      </w:r>
      <w:r>
        <w:rPr>
          <w:spacing w:val="-10"/>
          <w:sz w:val="20"/>
        </w:rPr>
        <w:t> </w:t>
      </w:r>
      <w:r>
        <w:rPr>
          <w:sz w:val="20"/>
        </w:rPr>
        <w:t>of elder abuse. Existing </w:t>
      </w:r>
      <w:r>
        <w:rPr>
          <w:i/>
          <w:sz w:val="20"/>
        </w:rPr>
        <w:t>ex </w:t>
      </w:r>
      <w:r>
        <w:rPr>
          <w:i/>
          <w:spacing w:val="-3"/>
          <w:sz w:val="20"/>
        </w:rPr>
        <w:t>gratia </w:t>
      </w:r>
      <w:r>
        <w:rPr>
          <w:sz w:val="20"/>
        </w:rPr>
        <w:t>relief could be</w:t>
      </w:r>
      <w:r>
        <w:rPr>
          <w:spacing w:val="-37"/>
          <w:sz w:val="20"/>
        </w:rPr>
        <w:t> </w:t>
      </w:r>
      <w:r>
        <w:rPr>
          <w:sz w:val="20"/>
        </w:rPr>
        <w:t>legislated.</w:t>
      </w:r>
    </w:p>
    <w:p>
      <w:pPr>
        <w:spacing w:line="247" w:lineRule="auto" w:before="99"/>
        <w:ind w:left="1761" w:right="1423" w:firstLine="0"/>
        <w:jc w:val="left"/>
        <w:rPr>
          <w:rFonts w:ascii="Trebuchet MS"/>
          <w:i/>
          <w:sz w:val="20"/>
        </w:rPr>
      </w:pPr>
      <w:r>
        <w:rPr>
          <w:rFonts w:ascii="Trebuchet MS"/>
          <w:i/>
          <w:sz w:val="20"/>
        </w:rPr>
        <w:t>Suggested by the Law Institute of Victoria Elder Law Committee and Seniors Rights </w:t>
      </w:r>
      <w:r>
        <w:rPr>
          <w:rFonts w:ascii="Trebuchet MS"/>
          <w:i/>
          <w:sz w:val="20"/>
        </w:rPr>
        <w:t>Victoria</w:t>
      </w:r>
    </w:p>
    <w:p>
      <w:pPr>
        <w:pStyle w:val="BodyText"/>
        <w:spacing w:before="8"/>
        <w:rPr>
          <w:rFonts w:ascii="Trebuchet MS"/>
          <w:i/>
          <w:sz w:val="18"/>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spacing w:val="-4"/>
        </w:rPr>
        <w:t>Powers </w:t>
      </w:r>
      <w:r>
        <w:rPr>
          <w:b/>
          <w:color w:val="F15B4F"/>
        </w:rPr>
        <w:t>of </w:t>
      </w:r>
      <w:r>
        <w:rPr>
          <w:b/>
          <w:color w:val="F15B4F"/>
          <w:spacing w:val="-4"/>
        </w:rPr>
        <w:t>Attorney</w:t>
      </w:r>
      <w:r>
        <w:rPr>
          <w:b/>
          <w:color w:val="F15B4F"/>
          <w:spacing w:val="3"/>
        </w:rPr>
        <w:t> </w:t>
      </w:r>
      <w:r>
        <w:rPr>
          <w:b/>
          <w:color w:val="F15B4F"/>
        </w:rPr>
        <w:t>Register</w:t>
      </w:r>
    </w:p>
    <w:p>
      <w:pPr>
        <w:pStyle w:val="BodyText"/>
        <w:spacing w:line="206" w:lineRule="auto" w:before="146"/>
        <w:ind w:left="1761" w:right="965"/>
      </w:pPr>
      <w:r>
        <w:rPr/>
        <w:t>Introducing an online register for enduring powers of attorney (POA) and guardianship orders. Misuse of fraudulent, invalid, conditional and revoked enduring documents can be a problem with serious financial and other consequences for older people, which could be reduced by a register.</w:t>
      </w:r>
    </w:p>
    <w:p>
      <w:pPr>
        <w:pStyle w:val="BodyText"/>
        <w:spacing w:line="206" w:lineRule="auto" w:before="125"/>
        <w:ind w:left="1761" w:right="970"/>
      </w:pPr>
      <w:r>
        <w:rPr/>
        <w:t>POAs must be registered in England and Wales and Scotland, and a national registration scheme was recommended by the Australian Law Reform Commission in its report </w:t>
      </w:r>
      <w:r>
        <w:rPr>
          <w:i/>
        </w:rPr>
        <w:t>Elder Abuse </w:t>
      </w:r>
      <w:r>
        <w:rPr/>
        <w:t>in 2017. Other state and territory bodies have also recommended a register. An inquiry could consider the benefits of registration in Victoria, which may include:</w:t>
      </w:r>
    </w:p>
    <w:p>
      <w:pPr>
        <w:pStyle w:val="ListParagraph"/>
        <w:numPr>
          <w:ilvl w:val="1"/>
          <w:numId w:val="3"/>
        </w:numPr>
        <w:tabs>
          <w:tab w:pos="2157" w:val="left" w:leader="none"/>
          <w:tab w:pos="2158" w:val="left" w:leader="none"/>
        </w:tabs>
        <w:spacing w:line="206" w:lineRule="auto" w:before="126" w:after="0"/>
        <w:ind w:left="2157" w:right="1065" w:hanging="396"/>
        <w:jc w:val="left"/>
        <w:rPr>
          <w:sz w:val="20"/>
        </w:rPr>
      </w:pPr>
      <w:r>
        <w:rPr>
          <w:sz w:val="20"/>
        </w:rPr>
        <w:t>Ensuring that </w:t>
      </w:r>
      <w:r>
        <w:rPr>
          <w:spacing w:val="-3"/>
          <w:sz w:val="20"/>
        </w:rPr>
        <w:t>only </w:t>
      </w:r>
      <w:r>
        <w:rPr>
          <w:sz w:val="20"/>
        </w:rPr>
        <w:t>one </w:t>
      </w:r>
      <w:r>
        <w:rPr>
          <w:spacing w:val="-3"/>
          <w:sz w:val="20"/>
        </w:rPr>
        <w:t>relevant </w:t>
      </w:r>
      <w:r>
        <w:rPr>
          <w:sz w:val="20"/>
        </w:rPr>
        <w:t>Enduring </w:t>
      </w:r>
      <w:r>
        <w:rPr>
          <w:spacing w:val="-3"/>
          <w:sz w:val="20"/>
        </w:rPr>
        <w:t>POA </w:t>
      </w:r>
      <w:r>
        <w:rPr>
          <w:sz w:val="20"/>
        </w:rPr>
        <w:t>document can be registered at </w:t>
      </w:r>
      <w:r>
        <w:rPr>
          <w:spacing w:val="-3"/>
          <w:sz w:val="20"/>
        </w:rPr>
        <w:t>any </w:t>
      </w:r>
      <w:r>
        <w:rPr>
          <w:sz w:val="20"/>
        </w:rPr>
        <w:t>one</w:t>
      </w:r>
      <w:r>
        <w:rPr>
          <w:spacing w:val="-10"/>
          <w:sz w:val="20"/>
        </w:rPr>
        <w:t> </w:t>
      </w:r>
      <w:r>
        <w:rPr>
          <w:sz w:val="20"/>
        </w:rPr>
        <w:t>time,</w:t>
      </w:r>
      <w:r>
        <w:rPr>
          <w:spacing w:val="-9"/>
          <w:sz w:val="20"/>
        </w:rPr>
        <w:t> </w:t>
      </w:r>
      <w:r>
        <w:rPr>
          <w:sz w:val="20"/>
        </w:rPr>
        <w:t>and</w:t>
      </w:r>
      <w:r>
        <w:rPr>
          <w:spacing w:val="-9"/>
          <w:sz w:val="20"/>
        </w:rPr>
        <w:t> </w:t>
      </w:r>
      <w:r>
        <w:rPr>
          <w:sz w:val="20"/>
        </w:rPr>
        <w:t>that</w:t>
      </w:r>
      <w:r>
        <w:rPr>
          <w:spacing w:val="-9"/>
          <w:sz w:val="20"/>
        </w:rPr>
        <w:t> </w:t>
      </w:r>
      <w:r>
        <w:rPr>
          <w:sz w:val="20"/>
        </w:rPr>
        <w:t>when</w:t>
      </w:r>
      <w:r>
        <w:rPr>
          <w:spacing w:val="-9"/>
          <w:sz w:val="20"/>
        </w:rPr>
        <w:t> </w:t>
      </w:r>
      <w:r>
        <w:rPr>
          <w:sz w:val="20"/>
        </w:rPr>
        <w:t>an</w:t>
      </w:r>
      <w:r>
        <w:rPr>
          <w:spacing w:val="-9"/>
          <w:sz w:val="20"/>
        </w:rPr>
        <w:t> </w:t>
      </w:r>
      <w:r>
        <w:rPr>
          <w:sz w:val="20"/>
        </w:rPr>
        <w:t>Enduring</w:t>
      </w:r>
      <w:r>
        <w:rPr>
          <w:spacing w:val="-9"/>
          <w:sz w:val="20"/>
        </w:rPr>
        <w:t> </w:t>
      </w:r>
      <w:r>
        <w:rPr>
          <w:spacing w:val="-3"/>
          <w:sz w:val="20"/>
        </w:rPr>
        <w:t>POA</w:t>
      </w:r>
      <w:r>
        <w:rPr>
          <w:spacing w:val="-9"/>
          <w:sz w:val="20"/>
        </w:rPr>
        <w:t> </w:t>
      </w:r>
      <w:r>
        <w:rPr>
          <w:sz w:val="20"/>
        </w:rPr>
        <w:t>is</w:t>
      </w:r>
      <w:r>
        <w:rPr>
          <w:spacing w:val="-9"/>
          <w:sz w:val="20"/>
        </w:rPr>
        <w:t> </w:t>
      </w:r>
      <w:r>
        <w:rPr>
          <w:spacing w:val="-4"/>
          <w:sz w:val="20"/>
        </w:rPr>
        <w:t>revoked</w:t>
      </w:r>
      <w:r>
        <w:rPr>
          <w:spacing w:val="-9"/>
          <w:sz w:val="20"/>
        </w:rPr>
        <w:t> </w:t>
      </w:r>
      <w:r>
        <w:rPr>
          <w:sz w:val="20"/>
        </w:rPr>
        <w:t>it</w:t>
      </w:r>
      <w:r>
        <w:rPr>
          <w:spacing w:val="-10"/>
          <w:sz w:val="20"/>
        </w:rPr>
        <w:t> </w:t>
      </w:r>
      <w:r>
        <w:rPr>
          <w:sz w:val="20"/>
        </w:rPr>
        <w:t>cannot</w:t>
      </w:r>
      <w:r>
        <w:rPr>
          <w:spacing w:val="-9"/>
          <w:sz w:val="20"/>
        </w:rPr>
        <w:t> </w:t>
      </w:r>
      <w:r>
        <w:rPr>
          <w:sz w:val="20"/>
        </w:rPr>
        <w:t>continue</w:t>
      </w:r>
      <w:r>
        <w:rPr>
          <w:spacing w:val="-9"/>
          <w:sz w:val="20"/>
        </w:rPr>
        <w:t> </w:t>
      </w:r>
      <w:r>
        <w:rPr>
          <w:sz w:val="20"/>
        </w:rPr>
        <w:t>to</w:t>
      </w:r>
      <w:r>
        <w:rPr>
          <w:spacing w:val="-9"/>
          <w:sz w:val="20"/>
        </w:rPr>
        <w:t> </w:t>
      </w:r>
      <w:r>
        <w:rPr>
          <w:sz w:val="20"/>
        </w:rPr>
        <w:t>be</w:t>
      </w:r>
      <w:r>
        <w:rPr>
          <w:spacing w:val="-9"/>
          <w:sz w:val="20"/>
        </w:rPr>
        <w:t> </w:t>
      </w:r>
      <w:r>
        <w:rPr>
          <w:sz w:val="20"/>
        </w:rPr>
        <w:t>used.</w:t>
      </w:r>
    </w:p>
    <w:p>
      <w:pPr>
        <w:pStyle w:val="ListParagraph"/>
        <w:numPr>
          <w:ilvl w:val="1"/>
          <w:numId w:val="3"/>
        </w:numPr>
        <w:tabs>
          <w:tab w:pos="2157" w:val="left" w:leader="none"/>
          <w:tab w:pos="2158" w:val="left" w:leader="none"/>
        </w:tabs>
        <w:spacing w:line="206" w:lineRule="auto" w:before="88" w:after="0"/>
        <w:ind w:left="2157" w:right="1154" w:hanging="396"/>
        <w:jc w:val="left"/>
        <w:rPr>
          <w:sz w:val="20"/>
        </w:rPr>
      </w:pPr>
      <w:r>
        <w:rPr>
          <w:spacing w:val="-3"/>
          <w:sz w:val="20"/>
        </w:rPr>
        <w:t>Providing </w:t>
      </w:r>
      <w:r>
        <w:rPr>
          <w:sz w:val="20"/>
        </w:rPr>
        <w:t>a clear </w:t>
      </w:r>
      <w:r>
        <w:rPr>
          <w:spacing w:val="-3"/>
          <w:sz w:val="20"/>
        </w:rPr>
        <w:t>record </w:t>
      </w:r>
      <w:r>
        <w:rPr>
          <w:sz w:val="20"/>
        </w:rPr>
        <w:t>of the precise </w:t>
      </w:r>
      <w:r>
        <w:rPr>
          <w:spacing w:val="-3"/>
          <w:sz w:val="20"/>
        </w:rPr>
        <w:t>roles </w:t>
      </w:r>
      <w:r>
        <w:rPr>
          <w:sz w:val="20"/>
        </w:rPr>
        <w:t>and </w:t>
      </w:r>
      <w:r>
        <w:rPr>
          <w:spacing w:val="-3"/>
          <w:sz w:val="20"/>
        </w:rPr>
        <w:t>powers </w:t>
      </w:r>
      <w:r>
        <w:rPr>
          <w:sz w:val="20"/>
        </w:rPr>
        <w:t>of the </w:t>
      </w:r>
      <w:r>
        <w:rPr>
          <w:spacing w:val="-4"/>
          <w:sz w:val="20"/>
        </w:rPr>
        <w:t>attorney, </w:t>
      </w:r>
      <w:r>
        <w:rPr>
          <w:sz w:val="20"/>
        </w:rPr>
        <w:t>the conditions</w:t>
      </w:r>
      <w:r>
        <w:rPr>
          <w:spacing w:val="-8"/>
          <w:sz w:val="20"/>
        </w:rPr>
        <w:t> </w:t>
      </w:r>
      <w:r>
        <w:rPr>
          <w:sz w:val="20"/>
        </w:rPr>
        <w:t>that</w:t>
      </w:r>
      <w:r>
        <w:rPr>
          <w:spacing w:val="-8"/>
          <w:sz w:val="20"/>
        </w:rPr>
        <w:t> </w:t>
      </w:r>
      <w:r>
        <w:rPr>
          <w:spacing w:val="-3"/>
          <w:sz w:val="20"/>
        </w:rPr>
        <w:t>apply</w:t>
      </w:r>
      <w:r>
        <w:rPr>
          <w:spacing w:val="-8"/>
          <w:sz w:val="20"/>
        </w:rPr>
        <w:t> </w:t>
      </w:r>
      <w:r>
        <w:rPr>
          <w:sz w:val="20"/>
        </w:rPr>
        <w:t>to</w:t>
      </w:r>
      <w:r>
        <w:rPr>
          <w:spacing w:val="-7"/>
          <w:sz w:val="20"/>
        </w:rPr>
        <w:t> </w:t>
      </w:r>
      <w:r>
        <w:rPr>
          <w:sz w:val="20"/>
        </w:rPr>
        <w:t>the</w:t>
      </w:r>
      <w:r>
        <w:rPr>
          <w:spacing w:val="-8"/>
          <w:sz w:val="20"/>
        </w:rPr>
        <w:t> </w:t>
      </w:r>
      <w:r>
        <w:rPr>
          <w:spacing w:val="-3"/>
          <w:sz w:val="20"/>
        </w:rPr>
        <w:t>power</w:t>
      </w:r>
      <w:r>
        <w:rPr>
          <w:spacing w:val="-8"/>
          <w:sz w:val="20"/>
        </w:rPr>
        <w:t> </w:t>
      </w:r>
      <w:r>
        <w:rPr>
          <w:sz w:val="20"/>
        </w:rPr>
        <w:t>of</w:t>
      </w:r>
      <w:r>
        <w:rPr>
          <w:spacing w:val="-7"/>
          <w:sz w:val="20"/>
        </w:rPr>
        <w:t> </w:t>
      </w:r>
      <w:r>
        <w:rPr>
          <w:spacing w:val="-4"/>
          <w:sz w:val="20"/>
        </w:rPr>
        <w:t>attorney,</w:t>
      </w:r>
      <w:r>
        <w:rPr>
          <w:spacing w:val="-8"/>
          <w:sz w:val="20"/>
        </w:rPr>
        <w:t> </w:t>
      </w:r>
      <w:r>
        <w:rPr>
          <w:sz w:val="20"/>
        </w:rPr>
        <w:t>when</w:t>
      </w:r>
      <w:r>
        <w:rPr>
          <w:spacing w:val="-8"/>
          <w:sz w:val="20"/>
        </w:rPr>
        <w:t> </w:t>
      </w:r>
      <w:r>
        <w:rPr>
          <w:sz w:val="20"/>
        </w:rPr>
        <w:t>and</w:t>
      </w:r>
      <w:r>
        <w:rPr>
          <w:spacing w:val="-8"/>
          <w:sz w:val="20"/>
        </w:rPr>
        <w:t> </w:t>
      </w:r>
      <w:r>
        <w:rPr>
          <w:sz w:val="20"/>
        </w:rPr>
        <w:t>whether</w:t>
      </w:r>
      <w:r>
        <w:rPr>
          <w:spacing w:val="-7"/>
          <w:sz w:val="20"/>
        </w:rPr>
        <w:t> </w:t>
      </w:r>
      <w:r>
        <w:rPr>
          <w:sz w:val="20"/>
        </w:rPr>
        <w:t>it</w:t>
      </w:r>
      <w:r>
        <w:rPr>
          <w:spacing w:val="-8"/>
          <w:sz w:val="20"/>
        </w:rPr>
        <w:t> </w:t>
      </w:r>
      <w:r>
        <w:rPr>
          <w:sz w:val="20"/>
        </w:rPr>
        <w:t>has</w:t>
      </w:r>
      <w:r>
        <w:rPr>
          <w:spacing w:val="-8"/>
          <w:sz w:val="20"/>
        </w:rPr>
        <w:t> </w:t>
      </w:r>
      <w:r>
        <w:rPr>
          <w:sz w:val="20"/>
        </w:rPr>
        <w:t>come</w:t>
      </w:r>
      <w:r>
        <w:rPr>
          <w:spacing w:val="-7"/>
          <w:sz w:val="20"/>
        </w:rPr>
        <w:t> </w:t>
      </w:r>
      <w:r>
        <w:rPr>
          <w:spacing w:val="-3"/>
          <w:sz w:val="20"/>
        </w:rPr>
        <w:t>into </w:t>
      </w:r>
      <w:r>
        <w:rPr>
          <w:sz w:val="20"/>
        </w:rPr>
        <w:t>effect and the wishes of the older</w:t>
      </w:r>
      <w:r>
        <w:rPr>
          <w:spacing w:val="-33"/>
          <w:sz w:val="20"/>
        </w:rPr>
        <w:t> </w:t>
      </w:r>
      <w:r>
        <w:rPr>
          <w:sz w:val="20"/>
        </w:rPr>
        <w:t>person.</w:t>
      </w:r>
    </w:p>
    <w:p>
      <w:pPr>
        <w:pStyle w:val="ListParagraph"/>
        <w:numPr>
          <w:ilvl w:val="1"/>
          <w:numId w:val="3"/>
        </w:numPr>
        <w:tabs>
          <w:tab w:pos="2157" w:val="left" w:leader="none"/>
          <w:tab w:pos="2158" w:val="left" w:leader="none"/>
        </w:tabs>
        <w:spacing w:line="206" w:lineRule="auto" w:before="89" w:after="0"/>
        <w:ind w:left="2157" w:right="1345" w:hanging="396"/>
        <w:jc w:val="left"/>
        <w:rPr>
          <w:sz w:val="20"/>
        </w:rPr>
      </w:pPr>
      <w:r>
        <w:rPr>
          <w:spacing w:val="-3"/>
          <w:sz w:val="20"/>
        </w:rPr>
        <w:t>Providing</w:t>
      </w:r>
      <w:r>
        <w:rPr>
          <w:spacing w:val="-8"/>
          <w:sz w:val="20"/>
        </w:rPr>
        <w:t> </w:t>
      </w:r>
      <w:r>
        <w:rPr>
          <w:sz w:val="20"/>
        </w:rPr>
        <w:t>clarity</w:t>
      </w:r>
      <w:r>
        <w:rPr>
          <w:spacing w:val="-8"/>
          <w:sz w:val="20"/>
        </w:rPr>
        <w:t> </w:t>
      </w:r>
      <w:r>
        <w:rPr>
          <w:sz w:val="20"/>
        </w:rPr>
        <w:t>for</w:t>
      </w:r>
      <w:r>
        <w:rPr>
          <w:spacing w:val="-8"/>
          <w:sz w:val="20"/>
        </w:rPr>
        <w:t> </w:t>
      </w:r>
      <w:r>
        <w:rPr>
          <w:spacing w:val="-3"/>
          <w:sz w:val="20"/>
        </w:rPr>
        <w:t>family</w:t>
      </w:r>
      <w:r>
        <w:rPr>
          <w:spacing w:val="-8"/>
          <w:sz w:val="20"/>
        </w:rPr>
        <w:t> </w:t>
      </w:r>
      <w:r>
        <w:rPr>
          <w:sz w:val="20"/>
        </w:rPr>
        <w:t>members</w:t>
      </w:r>
      <w:r>
        <w:rPr>
          <w:spacing w:val="-8"/>
          <w:sz w:val="20"/>
        </w:rPr>
        <w:t> </w:t>
      </w:r>
      <w:r>
        <w:rPr>
          <w:sz w:val="20"/>
        </w:rPr>
        <w:t>and</w:t>
      </w:r>
      <w:r>
        <w:rPr>
          <w:spacing w:val="-8"/>
          <w:sz w:val="20"/>
        </w:rPr>
        <w:t> </w:t>
      </w:r>
      <w:r>
        <w:rPr>
          <w:sz w:val="20"/>
        </w:rPr>
        <w:t>others</w:t>
      </w:r>
      <w:r>
        <w:rPr>
          <w:spacing w:val="-8"/>
          <w:sz w:val="20"/>
        </w:rPr>
        <w:t> </w:t>
      </w:r>
      <w:r>
        <w:rPr>
          <w:spacing w:val="-3"/>
          <w:sz w:val="20"/>
        </w:rPr>
        <w:t>close</w:t>
      </w:r>
      <w:r>
        <w:rPr>
          <w:spacing w:val="-8"/>
          <w:sz w:val="20"/>
        </w:rPr>
        <w:t> </w:t>
      </w:r>
      <w:r>
        <w:rPr>
          <w:sz w:val="20"/>
        </w:rPr>
        <w:t>to</w:t>
      </w:r>
      <w:r>
        <w:rPr>
          <w:spacing w:val="-7"/>
          <w:sz w:val="20"/>
        </w:rPr>
        <w:t> </w:t>
      </w:r>
      <w:r>
        <w:rPr>
          <w:sz w:val="20"/>
        </w:rPr>
        <w:t>the</w:t>
      </w:r>
      <w:r>
        <w:rPr>
          <w:spacing w:val="-8"/>
          <w:sz w:val="20"/>
        </w:rPr>
        <w:t> </w:t>
      </w:r>
      <w:r>
        <w:rPr>
          <w:sz w:val="20"/>
        </w:rPr>
        <w:t>older</w:t>
      </w:r>
      <w:r>
        <w:rPr>
          <w:spacing w:val="-8"/>
          <w:sz w:val="20"/>
        </w:rPr>
        <w:t> </w:t>
      </w:r>
      <w:r>
        <w:rPr>
          <w:sz w:val="20"/>
        </w:rPr>
        <w:t>person</w:t>
      </w:r>
      <w:r>
        <w:rPr>
          <w:spacing w:val="-8"/>
          <w:sz w:val="20"/>
        </w:rPr>
        <w:t> </w:t>
      </w:r>
      <w:r>
        <w:rPr>
          <w:sz w:val="20"/>
        </w:rPr>
        <w:t>about who</w:t>
      </w:r>
      <w:r>
        <w:rPr>
          <w:spacing w:val="-12"/>
          <w:sz w:val="20"/>
        </w:rPr>
        <w:t> </w:t>
      </w:r>
      <w:r>
        <w:rPr>
          <w:sz w:val="20"/>
        </w:rPr>
        <w:t>has</w:t>
      </w:r>
      <w:r>
        <w:rPr>
          <w:spacing w:val="-11"/>
          <w:sz w:val="20"/>
        </w:rPr>
        <w:t> </w:t>
      </w:r>
      <w:r>
        <w:rPr>
          <w:sz w:val="20"/>
        </w:rPr>
        <w:t>what</w:t>
      </w:r>
      <w:r>
        <w:rPr>
          <w:spacing w:val="-11"/>
          <w:sz w:val="20"/>
        </w:rPr>
        <w:t> </w:t>
      </w:r>
      <w:r>
        <w:rPr>
          <w:sz w:val="20"/>
        </w:rPr>
        <w:t>rights</w:t>
      </w:r>
      <w:r>
        <w:rPr>
          <w:spacing w:val="-11"/>
          <w:sz w:val="20"/>
        </w:rPr>
        <w:t> </w:t>
      </w:r>
      <w:r>
        <w:rPr>
          <w:sz w:val="20"/>
        </w:rPr>
        <w:t>and</w:t>
      </w:r>
      <w:r>
        <w:rPr>
          <w:spacing w:val="-11"/>
          <w:sz w:val="20"/>
        </w:rPr>
        <w:t> </w:t>
      </w:r>
      <w:r>
        <w:rPr>
          <w:sz w:val="20"/>
        </w:rPr>
        <w:t>responsibilities,</w:t>
      </w:r>
      <w:r>
        <w:rPr>
          <w:spacing w:val="-12"/>
          <w:sz w:val="20"/>
        </w:rPr>
        <w:t> </w:t>
      </w:r>
      <w:r>
        <w:rPr>
          <w:sz w:val="20"/>
        </w:rPr>
        <w:t>potentially</w:t>
      </w:r>
      <w:r>
        <w:rPr>
          <w:spacing w:val="-11"/>
          <w:sz w:val="20"/>
        </w:rPr>
        <w:t> </w:t>
      </w:r>
      <w:r>
        <w:rPr>
          <w:sz w:val="20"/>
        </w:rPr>
        <w:t>reducing</w:t>
      </w:r>
      <w:r>
        <w:rPr>
          <w:spacing w:val="-11"/>
          <w:sz w:val="20"/>
        </w:rPr>
        <w:t> </w:t>
      </w:r>
      <w:r>
        <w:rPr>
          <w:spacing w:val="-3"/>
          <w:sz w:val="20"/>
        </w:rPr>
        <w:t>family</w:t>
      </w:r>
      <w:r>
        <w:rPr>
          <w:spacing w:val="-11"/>
          <w:sz w:val="20"/>
        </w:rPr>
        <w:t> </w:t>
      </w:r>
      <w:r>
        <w:rPr>
          <w:sz w:val="20"/>
        </w:rPr>
        <w:t>disputes.</w:t>
      </w:r>
    </w:p>
    <w:p>
      <w:pPr>
        <w:pStyle w:val="ListParagraph"/>
        <w:numPr>
          <w:ilvl w:val="1"/>
          <w:numId w:val="3"/>
        </w:numPr>
        <w:tabs>
          <w:tab w:pos="2157" w:val="left" w:leader="none"/>
          <w:tab w:pos="2158" w:val="left" w:leader="none"/>
        </w:tabs>
        <w:spacing w:line="206" w:lineRule="auto" w:before="87" w:after="0"/>
        <w:ind w:left="2157" w:right="1367" w:hanging="396"/>
        <w:jc w:val="left"/>
        <w:rPr>
          <w:sz w:val="20"/>
        </w:rPr>
      </w:pPr>
      <w:r>
        <w:rPr>
          <w:sz w:val="20"/>
        </w:rPr>
        <w:t>Making</w:t>
      </w:r>
      <w:r>
        <w:rPr>
          <w:spacing w:val="-11"/>
          <w:sz w:val="20"/>
        </w:rPr>
        <w:t> </w:t>
      </w:r>
      <w:r>
        <w:rPr>
          <w:sz w:val="20"/>
        </w:rPr>
        <w:t>it</w:t>
      </w:r>
      <w:r>
        <w:rPr>
          <w:spacing w:val="-11"/>
          <w:sz w:val="20"/>
        </w:rPr>
        <w:t> </w:t>
      </w:r>
      <w:r>
        <w:rPr>
          <w:sz w:val="20"/>
        </w:rPr>
        <w:t>easier</w:t>
      </w:r>
      <w:r>
        <w:rPr>
          <w:spacing w:val="-11"/>
          <w:sz w:val="20"/>
        </w:rPr>
        <w:t> </w:t>
      </w:r>
      <w:r>
        <w:rPr>
          <w:sz w:val="20"/>
        </w:rPr>
        <w:t>for</w:t>
      </w:r>
      <w:r>
        <w:rPr>
          <w:spacing w:val="-11"/>
          <w:sz w:val="20"/>
        </w:rPr>
        <w:t> </w:t>
      </w:r>
      <w:r>
        <w:rPr>
          <w:sz w:val="20"/>
        </w:rPr>
        <w:t>banks,</w:t>
      </w:r>
      <w:r>
        <w:rPr>
          <w:spacing w:val="-11"/>
          <w:sz w:val="20"/>
        </w:rPr>
        <w:t> </w:t>
      </w:r>
      <w:r>
        <w:rPr>
          <w:sz w:val="20"/>
        </w:rPr>
        <w:t>hospitals,</w:t>
      </w:r>
      <w:r>
        <w:rPr>
          <w:spacing w:val="-11"/>
          <w:sz w:val="20"/>
        </w:rPr>
        <w:t> </w:t>
      </w:r>
      <w:r>
        <w:rPr>
          <w:sz w:val="20"/>
        </w:rPr>
        <w:t>health</w:t>
      </w:r>
      <w:r>
        <w:rPr>
          <w:spacing w:val="-11"/>
          <w:sz w:val="20"/>
        </w:rPr>
        <w:t> </w:t>
      </w:r>
      <w:r>
        <w:rPr>
          <w:spacing w:val="-3"/>
          <w:sz w:val="20"/>
        </w:rPr>
        <w:t>providers,</w:t>
      </w:r>
      <w:r>
        <w:rPr>
          <w:spacing w:val="-11"/>
          <w:sz w:val="20"/>
        </w:rPr>
        <w:t> </w:t>
      </w:r>
      <w:r>
        <w:rPr>
          <w:sz w:val="20"/>
        </w:rPr>
        <w:t>organisations</w:t>
      </w:r>
      <w:r>
        <w:rPr>
          <w:spacing w:val="-11"/>
          <w:sz w:val="20"/>
        </w:rPr>
        <w:t> </w:t>
      </w:r>
      <w:r>
        <w:rPr>
          <w:sz w:val="20"/>
        </w:rPr>
        <w:t>and</w:t>
      </w:r>
      <w:r>
        <w:rPr>
          <w:spacing w:val="-11"/>
          <w:sz w:val="20"/>
        </w:rPr>
        <w:t> </w:t>
      </w:r>
      <w:r>
        <w:rPr>
          <w:sz w:val="20"/>
        </w:rPr>
        <w:t>service </w:t>
      </w:r>
      <w:r>
        <w:rPr>
          <w:spacing w:val="-3"/>
          <w:sz w:val="20"/>
        </w:rPr>
        <w:t>providers </w:t>
      </w:r>
      <w:r>
        <w:rPr>
          <w:sz w:val="20"/>
        </w:rPr>
        <w:t>to check the authenticity of documents and whether a person has appointed a substitute decision</w:t>
      </w:r>
      <w:r>
        <w:rPr>
          <w:spacing w:val="-19"/>
          <w:sz w:val="20"/>
        </w:rPr>
        <w:t> </w:t>
      </w:r>
      <w:r>
        <w:rPr>
          <w:spacing w:val="-4"/>
          <w:sz w:val="20"/>
        </w:rPr>
        <w:t>maker.</w:t>
      </w:r>
    </w:p>
    <w:p>
      <w:pPr>
        <w:pStyle w:val="ListParagraph"/>
        <w:numPr>
          <w:ilvl w:val="1"/>
          <w:numId w:val="3"/>
        </w:numPr>
        <w:tabs>
          <w:tab w:pos="2157" w:val="left" w:leader="none"/>
          <w:tab w:pos="2158" w:val="left" w:leader="none"/>
        </w:tabs>
        <w:spacing w:line="206" w:lineRule="auto" w:before="89" w:after="0"/>
        <w:ind w:left="2157" w:right="1497" w:hanging="396"/>
        <w:jc w:val="left"/>
        <w:rPr>
          <w:sz w:val="20"/>
        </w:rPr>
      </w:pPr>
      <w:r>
        <w:rPr>
          <w:spacing w:val="-4"/>
          <w:sz w:val="20"/>
        </w:rPr>
        <w:t>Training</w:t>
      </w:r>
      <w:r>
        <w:rPr>
          <w:spacing w:val="-11"/>
          <w:sz w:val="20"/>
        </w:rPr>
        <w:t> </w:t>
      </w:r>
      <w:r>
        <w:rPr>
          <w:sz w:val="20"/>
        </w:rPr>
        <w:t>or</w:t>
      </w:r>
      <w:r>
        <w:rPr>
          <w:spacing w:val="-10"/>
          <w:sz w:val="20"/>
        </w:rPr>
        <w:t> </w:t>
      </w:r>
      <w:r>
        <w:rPr>
          <w:sz w:val="20"/>
        </w:rPr>
        <w:t>information</w:t>
      </w:r>
      <w:r>
        <w:rPr>
          <w:spacing w:val="-10"/>
          <w:sz w:val="20"/>
        </w:rPr>
        <w:t> </w:t>
      </w:r>
      <w:r>
        <w:rPr>
          <w:sz w:val="20"/>
        </w:rPr>
        <w:t>could</w:t>
      </w:r>
      <w:r>
        <w:rPr>
          <w:spacing w:val="-10"/>
          <w:sz w:val="20"/>
        </w:rPr>
        <w:t> </w:t>
      </w:r>
      <w:r>
        <w:rPr>
          <w:sz w:val="20"/>
        </w:rPr>
        <w:t>be</w:t>
      </w:r>
      <w:r>
        <w:rPr>
          <w:spacing w:val="-10"/>
          <w:sz w:val="20"/>
        </w:rPr>
        <w:t> </w:t>
      </w:r>
      <w:r>
        <w:rPr>
          <w:spacing w:val="-3"/>
          <w:sz w:val="20"/>
        </w:rPr>
        <w:t>provided</w:t>
      </w:r>
      <w:r>
        <w:rPr>
          <w:spacing w:val="-10"/>
          <w:sz w:val="20"/>
        </w:rPr>
        <w:t> </w:t>
      </w:r>
      <w:r>
        <w:rPr>
          <w:sz w:val="20"/>
        </w:rPr>
        <w:t>to</w:t>
      </w:r>
      <w:r>
        <w:rPr>
          <w:spacing w:val="-10"/>
          <w:sz w:val="20"/>
        </w:rPr>
        <w:t> </w:t>
      </w:r>
      <w:r>
        <w:rPr>
          <w:spacing w:val="-3"/>
          <w:sz w:val="20"/>
        </w:rPr>
        <w:t>attorneys</w:t>
      </w:r>
      <w:r>
        <w:rPr>
          <w:spacing w:val="-10"/>
          <w:sz w:val="20"/>
        </w:rPr>
        <w:t> </w:t>
      </w:r>
      <w:r>
        <w:rPr>
          <w:sz w:val="20"/>
        </w:rPr>
        <w:t>through</w:t>
      </w:r>
      <w:r>
        <w:rPr>
          <w:spacing w:val="-10"/>
          <w:sz w:val="20"/>
        </w:rPr>
        <w:t> </w:t>
      </w:r>
      <w:r>
        <w:rPr>
          <w:sz w:val="20"/>
        </w:rPr>
        <w:t>the</w:t>
      </w:r>
      <w:r>
        <w:rPr>
          <w:spacing w:val="-10"/>
          <w:sz w:val="20"/>
        </w:rPr>
        <w:t> </w:t>
      </w:r>
      <w:r>
        <w:rPr>
          <w:sz w:val="20"/>
        </w:rPr>
        <w:t>registration process</w:t>
      </w:r>
      <w:r>
        <w:rPr>
          <w:spacing w:val="-9"/>
          <w:sz w:val="20"/>
        </w:rPr>
        <w:t> </w:t>
      </w:r>
      <w:r>
        <w:rPr>
          <w:sz w:val="20"/>
        </w:rPr>
        <w:t>to</w:t>
      </w:r>
      <w:r>
        <w:rPr>
          <w:spacing w:val="-9"/>
          <w:sz w:val="20"/>
        </w:rPr>
        <w:t> </w:t>
      </w:r>
      <w:r>
        <w:rPr>
          <w:sz w:val="20"/>
        </w:rPr>
        <w:t>assist</w:t>
      </w:r>
      <w:r>
        <w:rPr>
          <w:spacing w:val="-8"/>
          <w:sz w:val="20"/>
        </w:rPr>
        <w:t> </w:t>
      </w:r>
      <w:r>
        <w:rPr>
          <w:sz w:val="20"/>
        </w:rPr>
        <w:t>them</w:t>
      </w:r>
      <w:r>
        <w:rPr>
          <w:spacing w:val="-9"/>
          <w:sz w:val="20"/>
        </w:rPr>
        <w:t> </w:t>
      </w:r>
      <w:r>
        <w:rPr>
          <w:sz w:val="20"/>
        </w:rPr>
        <w:t>to</w:t>
      </w:r>
      <w:r>
        <w:rPr>
          <w:spacing w:val="-8"/>
          <w:sz w:val="20"/>
        </w:rPr>
        <w:t> </w:t>
      </w:r>
      <w:r>
        <w:rPr>
          <w:sz w:val="20"/>
        </w:rPr>
        <w:t>better</w:t>
      </w:r>
      <w:r>
        <w:rPr>
          <w:spacing w:val="-9"/>
          <w:sz w:val="20"/>
        </w:rPr>
        <w:t> </w:t>
      </w:r>
      <w:r>
        <w:rPr>
          <w:sz w:val="20"/>
        </w:rPr>
        <w:t>understand</w:t>
      </w:r>
      <w:r>
        <w:rPr>
          <w:spacing w:val="-8"/>
          <w:sz w:val="20"/>
        </w:rPr>
        <w:t> </w:t>
      </w:r>
      <w:r>
        <w:rPr>
          <w:sz w:val="20"/>
        </w:rPr>
        <w:t>their</w:t>
      </w:r>
      <w:r>
        <w:rPr>
          <w:spacing w:val="-9"/>
          <w:sz w:val="20"/>
        </w:rPr>
        <w:t> </w:t>
      </w:r>
      <w:r>
        <w:rPr>
          <w:spacing w:val="-3"/>
          <w:sz w:val="20"/>
        </w:rPr>
        <w:t>role</w:t>
      </w:r>
      <w:r>
        <w:rPr>
          <w:spacing w:val="-9"/>
          <w:sz w:val="20"/>
        </w:rPr>
        <w:t> </w:t>
      </w:r>
      <w:r>
        <w:rPr>
          <w:sz w:val="20"/>
        </w:rPr>
        <w:t>and</w:t>
      </w:r>
      <w:r>
        <w:rPr>
          <w:spacing w:val="-8"/>
          <w:sz w:val="20"/>
        </w:rPr>
        <w:t> </w:t>
      </w:r>
      <w:r>
        <w:rPr>
          <w:sz w:val="20"/>
        </w:rPr>
        <w:t>responsibilities.</w:t>
      </w:r>
    </w:p>
    <w:p>
      <w:pPr>
        <w:pStyle w:val="BodyText"/>
        <w:spacing w:before="55"/>
        <w:ind w:left="1761"/>
      </w:pPr>
      <w:r>
        <w:rPr/>
        <w:t>Any register should be online, user-friendly and low-cost.</w:t>
      </w:r>
    </w:p>
    <w:p>
      <w:pPr>
        <w:pStyle w:val="BodyText"/>
        <w:spacing w:line="206" w:lineRule="auto" w:before="115"/>
        <w:ind w:left="1761" w:right="1486"/>
      </w:pPr>
      <w:r>
        <w:rPr/>
        <w:t>A review could consider the advantages of a national online register for Enduring Powers of Attorney.</w:t>
      </w:r>
    </w:p>
    <w:p>
      <w:pPr>
        <w:spacing w:line="247" w:lineRule="auto" w:before="133"/>
        <w:ind w:left="1761" w:right="1059" w:firstLine="0"/>
        <w:jc w:val="left"/>
        <w:rPr>
          <w:rFonts w:ascii="Trebuchet MS"/>
          <w:i/>
          <w:sz w:val="20"/>
        </w:rPr>
      </w:pPr>
      <w:r>
        <w:rPr>
          <w:rFonts w:ascii="Trebuchet MS"/>
          <w:i/>
          <w:w w:val="122"/>
          <w:sz w:val="20"/>
        </w:rPr>
        <w:t>S</w:t>
      </w:r>
      <w:r>
        <w:rPr>
          <w:rFonts w:ascii="Trebuchet MS"/>
          <w:i/>
          <w:spacing w:val="-1"/>
          <w:w w:val="103"/>
          <w:sz w:val="20"/>
        </w:rPr>
        <w:t>u</w:t>
      </w:r>
      <w:r>
        <w:rPr>
          <w:rFonts w:ascii="Trebuchet MS"/>
          <w:i/>
          <w:w w:val="119"/>
          <w:sz w:val="20"/>
        </w:rPr>
        <w:t>g</w:t>
      </w:r>
      <w:r>
        <w:rPr>
          <w:rFonts w:ascii="Trebuchet MS"/>
          <w:i/>
          <w:spacing w:val="-1"/>
          <w:w w:val="119"/>
          <w:sz w:val="20"/>
        </w:rPr>
        <w:t>g</w:t>
      </w:r>
      <w:r>
        <w:rPr>
          <w:rFonts w:ascii="Trebuchet MS"/>
          <w:i/>
          <w:w w:val="100"/>
          <w:sz w:val="20"/>
        </w:rPr>
        <w:t>e</w:t>
      </w:r>
      <w:r>
        <w:rPr>
          <w:rFonts w:ascii="Trebuchet MS"/>
          <w:i/>
          <w:spacing w:val="-1"/>
          <w:w w:val="117"/>
          <w:sz w:val="20"/>
        </w:rPr>
        <w:t>s</w:t>
      </w:r>
      <w:r>
        <w:rPr>
          <w:rFonts w:ascii="Trebuchet MS"/>
          <w:i/>
          <w:spacing w:val="-5"/>
          <w:w w:val="80"/>
          <w:sz w:val="20"/>
        </w:rPr>
        <w:t>t</w:t>
      </w:r>
      <w:r>
        <w:rPr>
          <w:rFonts w:ascii="Trebuchet MS"/>
          <w:i/>
          <w:w w:val="100"/>
          <w:sz w:val="20"/>
        </w:rPr>
        <w:t>e</w:t>
      </w:r>
      <w:r>
        <w:rPr>
          <w:rFonts w:ascii="Trebuchet MS"/>
          <w:i/>
          <w:w w:val="108"/>
          <w:sz w:val="20"/>
        </w:rPr>
        <w:t>d</w:t>
      </w:r>
      <w:r>
        <w:rPr>
          <w:rFonts w:ascii="Trebuchet MS"/>
          <w:i/>
          <w:spacing w:val="-13"/>
          <w:sz w:val="20"/>
        </w:rPr>
        <w:t> </w:t>
      </w:r>
      <w:r>
        <w:rPr>
          <w:rFonts w:ascii="Trebuchet MS"/>
          <w:i/>
          <w:spacing w:val="-4"/>
          <w:w w:val="107"/>
          <w:sz w:val="20"/>
        </w:rPr>
        <w:t>b</w:t>
      </w:r>
      <w:r>
        <w:rPr>
          <w:rFonts w:ascii="Trebuchet MS"/>
          <w:i/>
          <w:w w:val="101"/>
          <w:sz w:val="20"/>
        </w:rPr>
        <w:t>y</w:t>
      </w:r>
      <w:r>
        <w:rPr>
          <w:rFonts w:ascii="Trebuchet MS"/>
          <w:i/>
          <w:spacing w:val="-13"/>
          <w:sz w:val="20"/>
        </w:rPr>
        <w:t> </w:t>
      </w:r>
      <w:r>
        <w:rPr>
          <w:rFonts w:ascii="Trebuchet MS"/>
          <w:i/>
          <w:spacing w:val="-1"/>
          <w:w w:val="80"/>
          <w:sz w:val="20"/>
        </w:rPr>
        <w:t>t</w:t>
      </w:r>
      <w:r>
        <w:rPr>
          <w:rFonts w:ascii="Trebuchet MS"/>
          <w:i/>
          <w:w w:val="101"/>
          <w:sz w:val="20"/>
        </w:rPr>
        <w:t>h</w:t>
      </w:r>
      <w:r>
        <w:rPr>
          <w:rFonts w:ascii="Trebuchet MS"/>
          <w:i/>
          <w:w w:val="100"/>
          <w:sz w:val="20"/>
        </w:rPr>
        <w:t>e</w:t>
      </w:r>
      <w:r>
        <w:rPr>
          <w:rFonts w:ascii="Trebuchet MS"/>
          <w:i/>
          <w:spacing w:val="-13"/>
          <w:sz w:val="20"/>
        </w:rPr>
        <w:t> </w:t>
      </w:r>
      <w:r>
        <w:rPr>
          <w:rFonts w:ascii="Trebuchet MS"/>
          <w:i/>
          <w:spacing w:val="-4"/>
          <w:w w:val="110"/>
          <w:sz w:val="20"/>
        </w:rPr>
        <w:t>L</w:t>
      </w:r>
      <w:r>
        <w:rPr>
          <w:rFonts w:ascii="Trebuchet MS"/>
          <w:i/>
          <w:spacing w:val="-2"/>
          <w:w w:val="115"/>
          <w:sz w:val="20"/>
        </w:rPr>
        <w:t>a</w:t>
      </w:r>
      <w:r>
        <w:rPr>
          <w:rFonts w:ascii="Trebuchet MS"/>
          <w:i/>
          <w:w w:val="103"/>
          <w:sz w:val="20"/>
        </w:rPr>
        <w:t>w</w:t>
      </w:r>
      <w:r>
        <w:rPr>
          <w:rFonts w:ascii="Trebuchet MS"/>
          <w:i/>
          <w:spacing w:val="-13"/>
          <w:sz w:val="20"/>
        </w:rPr>
        <w:t> </w:t>
      </w:r>
      <w:r>
        <w:rPr>
          <w:rFonts w:ascii="Trebuchet MS"/>
          <w:i/>
          <w:w w:val="92"/>
          <w:sz w:val="20"/>
        </w:rPr>
        <w:t>I</w:t>
      </w:r>
      <w:r>
        <w:rPr>
          <w:rFonts w:ascii="Trebuchet MS"/>
          <w:i/>
          <w:w w:val="103"/>
          <w:sz w:val="20"/>
        </w:rPr>
        <w:t>n</w:t>
      </w:r>
      <w:r>
        <w:rPr>
          <w:rFonts w:ascii="Trebuchet MS"/>
          <w:i/>
          <w:spacing w:val="-1"/>
          <w:w w:val="117"/>
          <w:sz w:val="20"/>
        </w:rPr>
        <w:t>s</w:t>
      </w:r>
      <w:r>
        <w:rPr>
          <w:rFonts w:ascii="Trebuchet MS"/>
          <w:i/>
          <w:spacing w:val="-1"/>
          <w:w w:val="80"/>
          <w:sz w:val="20"/>
        </w:rPr>
        <w:t>t</w:t>
      </w:r>
      <w:r>
        <w:rPr>
          <w:rFonts w:ascii="Trebuchet MS"/>
          <w:i/>
          <w:spacing w:val="-1"/>
          <w:w w:val="73"/>
          <w:sz w:val="20"/>
        </w:rPr>
        <w:t>i</w:t>
      </w:r>
      <w:r>
        <w:rPr>
          <w:rFonts w:ascii="Trebuchet MS"/>
          <w:i/>
          <w:spacing w:val="-4"/>
          <w:w w:val="80"/>
          <w:sz w:val="20"/>
        </w:rPr>
        <w:t>t</w:t>
      </w:r>
      <w:r>
        <w:rPr>
          <w:rFonts w:ascii="Trebuchet MS"/>
          <w:i/>
          <w:spacing w:val="-1"/>
          <w:w w:val="93"/>
          <w:sz w:val="20"/>
        </w:rPr>
        <w:t>u</w:t>
      </w:r>
      <w:r>
        <w:rPr>
          <w:rFonts w:ascii="Trebuchet MS"/>
          <w:i/>
          <w:spacing w:val="-5"/>
          <w:w w:val="93"/>
          <w:sz w:val="20"/>
        </w:rPr>
        <w:t>t</w:t>
      </w:r>
      <w:r>
        <w:rPr>
          <w:rFonts w:ascii="Trebuchet MS"/>
          <w:i/>
          <w:w w:val="100"/>
          <w:sz w:val="20"/>
        </w:rPr>
        <w:t>e</w:t>
      </w:r>
      <w:r>
        <w:rPr>
          <w:rFonts w:ascii="Trebuchet MS"/>
          <w:i/>
          <w:spacing w:val="-13"/>
          <w:sz w:val="20"/>
        </w:rPr>
        <w:t> </w:t>
      </w:r>
      <w:r>
        <w:rPr>
          <w:rFonts w:ascii="Trebuchet MS"/>
          <w:i/>
          <w:spacing w:val="-2"/>
          <w:w w:val="107"/>
          <w:sz w:val="20"/>
        </w:rPr>
        <w:t>o</w:t>
      </w:r>
      <w:r>
        <w:rPr>
          <w:rFonts w:ascii="Trebuchet MS"/>
          <w:i/>
          <w:w w:val="83"/>
          <w:sz w:val="20"/>
        </w:rPr>
        <w:t>f</w:t>
      </w:r>
      <w:r>
        <w:rPr>
          <w:rFonts w:ascii="Trebuchet MS"/>
          <w:i/>
          <w:spacing w:val="-13"/>
          <w:sz w:val="20"/>
        </w:rPr>
        <w:t> </w:t>
      </w:r>
      <w:r>
        <w:rPr>
          <w:rFonts w:ascii="Trebuchet MS"/>
          <w:i/>
          <w:spacing w:val="-1"/>
          <w:w w:val="97"/>
          <w:sz w:val="20"/>
        </w:rPr>
        <w:t>V</w:t>
      </w:r>
      <w:r>
        <w:rPr>
          <w:rFonts w:ascii="Trebuchet MS"/>
          <w:i/>
          <w:w w:val="97"/>
          <w:sz w:val="20"/>
        </w:rPr>
        <w:t>i</w:t>
      </w:r>
      <w:r>
        <w:rPr>
          <w:rFonts w:ascii="Trebuchet MS"/>
          <w:i/>
          <w:spacing w:val="-2"/>
          <w:w w:val="115"/>
          <w:sz w:val="20"/>
        </w:rPr>
        <w:t>c</w:t>
      </w:r>
      <w:r>
        <w:rPr>
          <w:rFonts w:ascii="Trebuchet MS"/>
          <w:i/>
          <w:spacing w:val="-4"/>
          <w:w w:val="80"/>
          <w:sz w:val="20"/>
        </w:rPr>
        <w:t>t</w:t>
      </w:r>
      <w:r>
        <w:rPr>
          <w:rFonts w:ascii="Trebuchet MS"/>
          <w:i/>
          <w:w w:val="107"/>
          <w:sz w:val="20"/>
        </w:rPr>
        <w:t>o</w:t>
      </w:r>
      <w:r>
        <w:rPr>
          <w:rFonts w:ascii="Trebuchet MS"/>
          <w:i/>
          <w:spacing w:val="-2"/>
          <w:w w:val="84"/>
          <w:sz w:val="20"/>
        </w:rPr>
        <w:t>r</w:t>
      </w:r>
      <w:r>
        <w:rPr>
          <w:rFonts w:ascii="Trebuchet MS"/>
          <w:i/>
          <w:w w:val="73"/>
          <w:sz w:val="20"/>
        </w:rPr>
        <w:t>i</w:t>
      </w:r>
      <w:r>
        <w:rPr>
          <w:rFonts w:ascii="Trebuchet MS"/>
          <w:i/>
          <w:w w:val="115"/>
          <w:sz w:val="20"/>
        </w:rPr>
        <w:t>a</w:t>
      </w:r>
      <w:r>
        <w:rPr>
          <w:rFonts w:ascii="Trebuchet MS"/>
          <w:i/>
          <w:spacing w:val="-13"/>
          <w:sz w:val="20"/>
        </w:rPr>
        <w:t> </w:t>
      </w:r>
      <w:r>
        <w:rPr>
          <w:rFonts w:ascii="Trebuchet MS"/>
          <w:i/>
          <w:spacing w:val="-3"/>
          <w:w w:val="108"/>
          <w:sz w:val="20"/>
        </w:rPr>
        <w:t>E</w:t>
      </w:r>
      <w:r>
        <w:rPr>
          <w:rFonts w:ascii="Trebuchet MS"/>
          <w:i/>
          <w:spacing w:val="-3"/>
          <w:w w:val="87"/>
          <w:sz w:val="20"/>
        </w:rPr>
        <w:t>l</w:t>
      </w:r>
      <w:r>
        <w:rPr>
          <w:rFonts w:ascii="Trebuchet MS"/>
          <w:i/>
          <w:spacing w:val="-1"/>
          <w:w w:val="108"/>
          <w:sz w:val="20"/>
        </w:rPr>
        <w:t>d</w:t>
      </w:r>
      <w:r>
        <w:rPr>
          <w:rFonts w:ascii="Trebuchet MS"/>
          <w:i/>
          <w:spacing w:val="1"/>
          <w:w w:val="100"/>
          <w:sz w:val="20"/>
        </w:rPr>
        <w:t>e</w:t>
      </w:r>
      <w:r>
        <w:rPr>
          <w:rFonts w:ascii="Trebuchet MS"/>
          <w:i/>
          <w:w w:val="84"/>
          <w:sz w:val="20"/>
        </w:rPr>
        <w:t>r</w:t>
      </w:r>
      <w:r>
        <w:rPr>
          <w:rFonts w:ascii="Trebuchet MS"/>
          <w:i/>
          <w:spacing w:val="-13"/>
          <w:sz w:val="20"/>
        </w:rPr>
        <w:t> </w:t>
      </w:r>
      <w:r>
        <w:rPr>
          <w:rFonts w:ascii="Trebuchet MS"/>
          <w:i/>
          <w:spacing w:val="-4"/>
          <w:w w:val="110"/>
          <w:sz w:val="20"/>
        </w:rPr>
        <w:t>L</w:t>
      </w:r>
      <w:r>
        <w:rPr>
          <w:rFonts w:ascii="Trebuchet MS"/>
          <w:i/>
          <w:spacing w:val="-2"/>
          <w:w w:val="115"/>
          <w:sz w:val="20"/>
        </w:rPr>
        <w:t>a</w:t>
      </w:r>
      <w:r>
        <w:rPr>
          <w:rFonts w:ascii="Trebuchet MS"/>
          <w:i/>
          <w:w w:val="103"/>
          <w:sz w:val="20"/>
        </w:rPr>
        <w:t>w</w:t>
      </w:r>
      <w:r>
        <w:rPr>
          <w:rFonts w:ascii="Trebuchet MS"/>
          <w:i/>
          <w:spacing w:val="-13"/>
          <w:sz w:val="20"/>
        </w:rPr>
        <w:t> </w:t>
      </w:r>
      <w:r>
        <w:rPr>
          <w:rFonts w:ascii="Trebuchet MS"/>
          <w:i/>
          <w:spacing w:val="-1"/>
          <w:w w:val="109"/>
          <w:sz w:val="20"/>
        </w:rPr>
        <w:t>C</w:t>
      </w:r>
      <w:r>
        <w:rPr>
          <w:rFonts w:ascii="Trebuchet MS"/>
          <w:i/>
          <w:w w:val="107"/>
          <w:sz w:val="20"/>
        </w:rPr>
        <w:t>o</w:t>
      </w:r>
      <w:r>
        <w:rPr>
          <w:rFonts w:ascii="Trebuchet MS"/>
          <w:i/>
          <w:w w:val="106"/>
          <w:sz w:val="20"/>
        </w:rPr>
        <w:t>mm</w:t>
      </w:r>
      <w:r>
        <w:rPr>
          <w:rFonts w:ascii="Trebuchet MS"/>
          <w:i/>
          <w:spacing w:val="-1"/>
          <w:w w:val="73"/>
          <w:sz w:val="20"/>
        </w:rPr>
        <w:t>i</w:t>
      </w:r>
      <w:r>
        <w:rPr>
          <w:rFonts w:ascii="Trebuchet MS"/>
          <w:i/>
          <w:spacing w:val="-1"/>
          <w:w w:val="80"/>
          <w:sz w:val="20"/>
        </w:rPr>
        <w:t>t</w:t>
      </w:r>
      <w:r>
        <w:rPr>
          <w:rFonts w:ascii="Trebuchet MS"/>
          <w:i/>
          <w:spacing w:val="-5"/>
          <w:w w:val="80"/>
          <w:sz w:val="20"/>
        </w:rPr>
        <w:t>t</w:t>
      </w:r>
      <w:r>
        <w:rPr>
          <w:rFonts w:ascii="Trebuchet MS"/>
          <w:i/>
          <w:w w:val="100"/>
          <w:sz w:val="20"/>
        </w:rPr>
        <w:t>e</w:t>
      </w:r>
      <w:r>
        <w:rPr>
          <w:rFonts w:ascii="Trebuchet MS"/>
          <w:i/>
          <w:spacing w:val="2"/>
          <w:w w:val="100"/>
          <w:sz w:val="20"/>
        </w:rPr>
        <w:t>e</w:t>
      </w:r>
      <w:r>
        <w:rPr>
          <w:rFonts w:ascii="Trebuchet MS"/>
          <w:i/>
          <w:w w:val="56"/>
          <w:sz w:val="20"/>
        </w:rPr>
        <w:t>,</w:t>
      </w:r>
      <w:r>
        <w:rPr>
          <w:rFonts w:ascii="Trebuchet MS"/>
          <w:i/>
          <w:spacing w:val="-13"/>
          <w:sz w:val="20"/>
        </w:rPr>
        <w:t> </w:t>
      </w:r>
      <w:r>
        <w:rPr>
          <w:rFonts w:ascii="Trebuchet MS"/>
          <w:i/>
          <w:w w:val="122"/>
          <w:sz w:val="20"/>
        </w:rPr>
        <w:t>S</w:t>
      </w:r>
      <w:r>
        <w:rPr>
          <w:rFonts w:ascii="Trebuchet MS"/>
          <w:i/>
          <w:spacing w:val="1"/>
          <w:w w:val="100"/>
          <w:sz w:val="20"/>
        </w:rPr>
        <w:t>e</w:t>
      </w:r>
      <w:r>
        <w:rPr>
          <w:rFonts w:ascii="Trebuchet MS"/>
          <w:i/>
          <w:w w:val="103"/>
          <w:sz w:val="20"/>
        </w:rPr>
        <w:t>n</w:t>
      </w:r>
      <w:r>
        <w:rPr>
          <w:rFonts w:ascii="Trebuchet MS"/>
          <w:i/>
          <w:w w:val="73"/>
          <w:sz w:val="20"/>
        </w:rPr>
        <w:t>i</w:t>
      </w:r>
      <w:r>
        <w:rPr>
          <w:rFonts w:ascii="Trebuchet MS"/>
          <w:i/>
          <w:w w:val="107"/>
          <w:sz w:val="20"/>
        </w:rPr>
        <w:t>o</w:t>
      </w:r>
      <w:r>
        <w:rPr>
          <w:rFonts w:ascii="Trebuchet MS"/>
          <w:i/>
          <w:spacing w:val="-1"/>
          <w:w w:val="84"/>
          <w:sz w:val="20"/>
        </w:rPr>
        <w:t>r</w:t>
      </w:r>
      <w:r>
        <w:rPr>
          <w:rFonts w:ascii="Trebuchet MS"/>
          <w:i/>
          <w:w w:val="117"/>
          <w:sz w:val="20"/>
        </w:rPr>
        <w:t>s</w:t>
      </w:r>
      <w:r>
        <w:rPr>
          <w:rFonts w:ascii="Trebuchet MS"/>
          <w:i/>
          <w:spacing w:val="-13"/>
          <w:sz w:val="20"/>
        </w:rPr>
        <w:t> </w:t>
      </w:r>
      <w:r>
        <w:rPr>
          <w:rFonts w:ascii="Trebuchet MS"/>
          <w:i/>
          <w:spacing w:val="1"/>
          <w:w w:val="108"/>
          <w:sz w:val="20"/>
        </w:rPr>
        <w:t>R</w:t>
      </w:r>
      <w:r>
        <w:rPr>
          <w:rFonts w:ascii="Trebuchet MS"/>
          <w:i/>
          <w:spacing w:val="-1"/>
          <w:w w:val="73"/>
          <w:sz w:val="20"/>
        </w:rPr>
        <w:t>i</w:t>
      </w:r>
      <w:r>
        <w:rPr>
          <w:rFonts w:ascii="Trebuchet MS"/>
          <w:i/>
          <w:w w:val="119"/>
          <w:sz w:val="20"/>
        </w:rPr>
        <w:t>g</w:t>
      </w:r>
      <w:r>
        <w:rPr>
          <w:rFonts w:ascii="Trebuchet MS"/>
          <w:i/>
          <w:spacing w:val="-2"/>
          <w:w w:val="101"/>
          <w:sz w:val="20"/>
        </w:rPr>
        <w:t>h</w:t>
      </w:r>
      <w:r>
        <w:rPr>
          <w:rFonts w:ascii="Trebuchet MS"/>
          <w:i/>
          <w:spacing w:val="2"/>
          <w:w w:val="80"/>
          <w:sz w:val="20"/>
        </w:rPr>
        <w:t>t</w:t>
      </w:r>
      <w:r>
        <w:rPr>
          <w:rFonts w:ascii="Trebuchet MS"/>
          <w:i/>
          <w:w w:val="117"/>
          <w:sz w:val="20"/>
        </w:rPr>
        <w:t>s</w:t>
      </w:r>
      <w:r>
        <w:rPr>
          <w:rFonts w:ascii="Trebuchet MS"/>
          <w:i/>
          <w:spacing w:val="-13"/>
          <w:sz w:val="20"/>
        </w:rPr>
        <w:t> </w:t>
      </w:r>
      <w:r>
        <w:rPr>
          <w:rFonts w:ascii="Trebuchet MS"/>
          <w:i/>
          <w:spacing w:val="-1"/>
          <w:w w:val="97"/>
          <w:sz w:val="20"/>
        </w:rPr>
        <w:t>V</w:t>
      </w:r>
      <w:r>
        <w:rPr>
          <w:rFonts w:ascii="Trebuchet MS"/>
          <w:i/>
          <w:w w:val="97"/>
          <w:sz w:val="20"/>
        </w:rPr>
        <w:t>i</w:t>
      </w:r>
      <w:r>
        <w:rPr>
          <w:rFonts w:ascii="Trebuchet MS"/>
          <w:i/>
          <w:spacing w:val="-2"/>
          <w:w w:val="115"/>
          <w:sz w:val="20"/>
        </w:rPr>
        <w:t>c</w:t>
      </w:r>
      <w:r>
        <w:rPr>
          <w:rFonts w:ascii="Trebuchet MS"/>
          <w:i/>
          <w:spacing w:val="-4"/>
          <w:w w:val="80"/>
          <w:sz w:val="20"/>
        </w:rPr>
        <w:t>t</w:t>
      </w:r>
      <w:r>
        <w:rPr>
          <w:rFonts w:ascii="Trebuchet MS"/>
          <w:i/>
          <w:w w:val="107"/>
          <w:sz w:val="20"/>
        </w:rPr>
        <w:t>o</w:t>
      </w:r>
      <w:r>
        <w:rPr>
          <w:rFonts w:ascii="Trebuchet MS"/>
          <w:i/>
          <w:spacing w:val="-2"/>
          <w:w w:val="84"/>
          <w:sz w:val="20"/>
        </w:rPr>
        <w:t>r</w:t>
      </w:r>
      <w:r>
        <w:rPr>
          <w:rFonts w:ascii="Trebuchet MS"/>
          <w:i/>
          <w:w w:val="73"/>
          <w:sz w:val="20"/>
        </w:rPr>
        <w:t>i</w:t>
      </w:r>
      <w:r>
        <w:rPr>
          <w:rFonts w:ascii="Trebuchet MS"/>
          <w:i/>
          <w:spacing w:val="1"/>
          <w:w w:val="115"/>
          <w:sz w:val="20"/>
        </w:rPr>
        <w:t>a</w:t>
      </w:r>
      <w:r>
        <w:rPr>
          <w:rFonts w:ascii="Trebuchet MS"/>
          <w:i/>
          <w:w w:val="56"/>
          <w:sz w:val="20"/>
        </w:rPr>
        <w:t>,</w:t>
      </w:r>
      <w:r>
        <w:rPr>
          <w:rFonts w:ascii="Trebuchet MS"/>
          <w:i/>
          <w:w w:val="56"/>
          <w:sz w:val="20"/>
        </w:rPr>
        <w:t> </w:t>
      </w:r>
      <w:r>
        <w:rPr>
          <w:rFonts w:ascii="Trebuchet MS"/>
          <w:i/>
          <w:sz w:val="20"/>
        </w:rPr>
        <w:t>Justice</w:t>
      </w:r>
      <w:r>
        <w:rPr>
          <w:rFonts w:ascii="Trebuchet MS"/>
          <w:i/>
          <w:spacing w:val="-13"/>
          <w:sz w:val="20"/>
        </w:rPr>
        <w:t> </w:t>
      </w:r>
      <w:r>
        <w:rPr>
          <w:rFonts w:ascii="Trebuchet MS"/>
          <w:i/>
          <w:sz w:val="20"/>
        </w:rPr>
        <w:t>Connect</w:t>
      </w:r>
    </w:p>
    <w:p>
      <w:pPr>
        <w:spacing w:after="0" w:line="247" w:lineRule="auto"/>
        <w:jc w:val="left"/>
        <w:rPr>
          <w:rFonts w:ascii="Trebuchet MS"/>
          <w:sz w:val="20"/>
        </w:rPr>
        <w:sectPr>
          <w:headerReference w:type="even" r:id="rId45"/>
          <w:footerReference w:type="even" r:id="rId46"/>
          <w:pgSz w:w="11910" w:h="16840"/>
          <w:pgMar w:header="567" w:footer="593" w:top="920" w:bottom="780" w:left="620" w:right="560"/>
          <w:pgNumType w:start="20"/>
        </w:sectPr>
      </w:pPr>
    </w:p>
    <w:p>
      <w:pPr>
        <w:pStyle w:val="BodyText"/>
        <w:spacing w:before="4"/>
        <w:rPr>
          <w:rFonts w:ascii="Trebuchet MS"/>
          <w:i/>
          <w:sz w:val="24"/>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42. Assets-for-care cases" w:id="77"/>
      <w:bookmarkEnd w:id="77"/>
      <w:r>
        <w:rPr>
          <w:b w:val="0"/>
        </w:rPr>
      </w:r>
      <w:bookmarkStart w:name="_bookmark14" w:id="78"/>
      <w:bookmarkEnd w:id="78"/>
      <w:r>
        <w:rPr>
          <w:b w:val="0"/>
        </w:rPr>
      </w:r>
      <w:bookmarkStart w:name="_bookmark14" w:id="79"/>
      <w:bookmarkEnd w:id="79"/>
      <w:r>
        <w:rPr>
          <w:b/>
          <w:color w:val="F15B4F"/>
        </w:rPr>
        <w:t>A</w:t>
      </w:r>
      <w:r>
        <w:rPr>
          <w:b/>
          <w:color w:val="F15B4F"/>
        </w:rPr>
        <w:t>ssets-for-care</w:t>
      </w:r>
      <w:r>
        <w:rPr>
          <w:b/>
          <w:color w:val="F15B4F"/>
          <w:spacing w:val="-1"/>
        </w:rPr>
        <w:t> </w:t>
      </w:r>
      <w:r>
        <w:rPr>
          <w:b/>
          <w:color w:val="F15B4F"/>
        </w:rPr>
        <w:t>cases</w:t>
      </w:r>
    </w:p>
    <w:p>
      <w:pPr>
        <w:pStyle w:val="BodyText"/>
        <w:spacing w:line="206" w:lineRule="auto" w:before="146"/>
        <w:ind w:left="1761" w:right="1439"/>
      </w:pPr>
      <w:bookmarkStart w:name="43. Severing joint tenancy in elder abus" w:id="80"/>
      <w:bookmarkEnd w:id="80"/>
      <w:r>
        <w:rPr/>
      </w:r>
      <w:r>
        <w:rPr/>
        <w:t>An increasingly common family arrangement that can leave an older person vulnerable to elder abuse is an ‘assets-for-care’ arrangement. An older person may transfer the title in their home or the sale proceeds to their family member in exchange for the promise of long-term care. This might be done so that the older person can continue to receive the age pension or to address current or future housing and support needs.</w:t>
      </w:r>
    </w:p>
    <w:p>
      <w:pPr>
        <w:pStyle w:val="BodyText"/>
        <w:spacing w:line="206" w:lineRule="auto" w:before="128"/>
        <w:ind w:left="1761" w:right="1171"/>
      </w:pPr>
      <w:r>
        <w:rPr/>
        <w:t>Sometimes the transfer is used to </w:t>
      </w:r>
      <w:r>
        <w:rPr>
          <w:spacing w:val="-3"/>
        </w:rPr>
        <w:t>repay </w:t>
      </w:r>
      <w:r>
        <w:rPr/>
        <w:t>a mortgage, with the older person living in the same house as their </w:t>
      </w:r>
      <w:r>
        <w:rPr>
          <w:spacing w:val="-4"/>
        </w:rPr>
        <w:t>family, </w:t>
      </w:r>
      <w:r>
        <w:rPr/>
        <w:t>or to build a ‘granny flat’. Money might also be used to make modifications to the home, for example ramps. Often these arrangements are</w:t>
      </w:r>
      <w:r>
        <w:rPr>
          <w:spacing w:val="-8"/>
        </w:rPr>
        <w:t> </w:t>
      </w:r>
      <w:r>
        <w:rPr/>
        <w:t>made</w:t>
      </w:r>
      <w:r>
        <w:rPr>
          <w:spacing w:val="-7"/>
        </w:rPr>
        <w:t> </w:t>
      </w:r>
      <w:r>
        <w:rPr>
          <w:spacing w:val="-3"/>
        </w:rPr>
        <w:t>informally,</w:t>
      </w:r>
      <w:r>
        <w:rPr>
          <w:spacing w:val="-7"/>
        </w:rPr>
        <w:t> </w:t>
      </w:r>
      <w:r>
        <w:rPr/>
        <w:t>and</w:t>
      </w:r>
      <w:r>
        <w:rPr>
          <w:spacing w:val="-8"/>
        </w:rPr>
        <w:t> </w:t>
      </w:r>
      <w:r>
        <w:rPr/>
        <w:t>this</w:t>
      </w:r>
      <w:r>
        <w:rPr>
          <w:spacing w:val="-7"/>
        </w:rPr>
        <w:t> </w:t>
      </w:r>
      <w:r>
        <w:rPr/>
        <w:t>can</w:t>
      </w:r>
      <w:r>
        <w:rPr>
          <w:spacing w:val="-7"/>
        </w:rPr>
        <w:t> </w:t>
      </w:r>
      <w:r>
        <w:rPr/>
        <w:t>make</w:t>
      </w:r>
      <w:r>
        <w:rPr>
          <w:spacing w:val="-8"/>
        </w:rPr>
        <w:t> </w:t>
      </w:r>
      <w:r>
        <w:rPr/>
        <w:t>it</w:t>
      </w:r>
      <w:r>
        <w:rPr>
          <w:spacing w:val="-7"/>
        </w:rPr>
        <w:t> </w:t>
      </w:r>
      <w:r>
        <w:rPr/>
        <w:t>difficult</w:t>
      </w:r>
      <w:r>
        <w:rPr>
          <w:spacing w:val="-7"/>
        </w:rPr>
        <w:t> </w:t>
      </w:r>
      <w:r>
        <w:rPr/>
        <w:t>for</w:t>
      </w:r>
      <w:r>
        <w:rPr>
          <w:spacing w:val="-8"/>
        </w:rPr>
        <w:t> </w:t>
      </w:r>
      <w:r>
        <w:rPr/>
        <w:t>the</w:t>
      </w:r>
      <w:r>
        <w:rPr>
          <w:spacing w:val="-7"/>
        </w:rPr>
        <w:t> </w:t>
      </w:r>
      <w:r>
        <w:rPr/>
        <w:t>older</w:t>
      </w:r>
      <w:r>
        <w:rPr>
          <w:spacing w:val="-7"/>
        </w:rPr>
        <w:t> </w:t>
      </w:r>
      <w:r>
        <w:rPr/>
        <w:t>person’s</w:t>
      </w:r>
      <w:r>
        <w:rPr>
          <w:spacing w:val="-8"/>
        </w:rPr>
        <w:t> </w:t>
      </w:r>
      <w:r>
        <w:rPr/>
        <w:t>interest</w:t>
      </w:r>
      <w:r>
        <w:rPr>
          <w:spacing w:val="-7"/>
        </w:rPr>
        <w:t> </w:t>
      </w:r>
      <w:r>
        <w:rPr/>
        <w:t>in</w:t>
      </w:r>
      <w:r>
        <w:rPr>
          <w:spacing w:val="-7"/>
        </w:rPr>
        <w:t> </w:t>
      </w:r>
      <w:r>
        <w:rPr/>
        <w:t>the transfer</w:t>
      </w:r>
      <w:r>
        <w:rPr>
          <w:spacing w:val="-4"/>
        </w:rPr>
        <w:t> </w:t>
      </w:r>
      <w:r>
        <w:rPr/>
        <w:t>to</w:t>
      </w:r>
      <w:r>
        <w:rPr>
          <w:spacing w:val="-4"/>
        </w:rPr>
        <w:t> </w:t>
      </w:r>
      <w:r>
        <w:rPr/>
        <w:t>be</w:t>
      </w:r>
      <w:r>
        <w:rPr>
          <w:spacing w:val="-3"/>
        </w:rPr>
        <w:t> </w:t>
      </w:r>
      <w:r>
        <w:rPr/>
        <w:t>recognised</w:t>
      </w:r>
      <w:r>
        <w:rPr>
          <w:spacing w:val="-4"/>
        </w:rPr>
        <w:t> </w:t>
      </w:r>
      <w:r>
        <w:rPr/>
        <w:t>in</w:t>
      </w:r>
      <w:r>
        <w:rPr>
          <w:spacing w:val="-3"/>
        </w:rPr>
        <w:t> </w:t>
      </w:r>
      <w:r>
        <w:rPr/>
        <w:t>law</w:t>
      </w:r>
      <w:r>
        <w:rPr>
          <w:spacing w:val="-4"/>
        </w:rPr>
        <w:t> </w:t>
      </w:r>
      <w:r>
        <w:rPr/>
        <w:t>if</w:t>
      </w:r>
      <w:r>
        <w:rPr>
          <w:spacing w:val="-4"/>
        </w:rPr>
        <w:t> </w:t>
      </w:r>
      <w:r>
        <w:rPr/>
        <w:t>there</w:t>
      </w:r>
      <w:r>
        <w:rPr>
          <w:spacing w:val="-3"/>
        </w:rPr>
        <w:t> </w:t>
      </w:r>
      <w:r>
        <w:rPr/>
        <w:t>is</w:t>
      </w:r>
      <w:r>
        <w:rPr>
          <w:spacing w:val="-4"/>
        </w:rPr>
        <w:t> </w:t>
      </w:r>
      <w:r>
        <w:rPr/>
        <w:t>a</w:t>
      </w:r>
      <w:r>
        <w:rPr>
          <w:spacing w:val="-3"/>
        </w:rPr>
        <w:t> </w:t>
      </w:r>
      <w:r>
        <w:rPr/>
        <w:t>dispute</w:t>
      </w:r>
      <w:r>
        <w:rPr>
          <w:spacing w:val="-4"/>
        </w:rPr>
        <w:t> </w:t>
      </w:r>
      <w:r>
        <w:rPr/>
        <w:t>with</w:t>
      </w:r>
      <w:r>
        <w:rPr>
          <w:spacing w:val="-3"/>
        </w:rPr>
        <w:t> </w:t>
      </w:r>
      <w:r>
        <w:rPr/>
        <w:t>a</w:t>
      </w:r>
      <w:r>
        <w:rPr>
          <w:spacing w:val="-4"/>
        </w:rPr>
        <w:t> </w:t>
      </w:r>
      <w:r>
        <w:rPr/>
        <w:t>family</w:t>
      </w:r>
      <w:r>
        <w:rPr>
          <w:spacing w:val="-4"/>
        </w:rPr>
        <w:t> </w:t>
      </w:r>
      <w:r>
        <w:rPr/>
        <w:t>member.</w:t>
      </w:r>
    </w:p>
    <w:p>
      <w:pPr>
        <w:pStyle w:val="BodyText"/>
        <w:spacing w:line="206" w:lineRule="auto" w:before="126"/>
        <w:ind w:left="1761" w:right="928"/>
      </w:pPr>
      <w:r>
        <w:rPr/>
        <w:t>There are concerns that because VCAT was not specifically given jurisdiction to consider asset-for-care cases, older people face difficulties resolving them under the existing co-owned land or goods list at VCAT. An inquiry could consider how to make it easier for these cases to be resolved, including by:</w:t>
      </w:r>
    </w:p>
    <w:p>
      <w:pPr>
        <w:pStyle w:val="ListParagraph"/>
        <w:numPr>
          <w:ilvl w:val="1"/>
          <w:numId w:val="3"/>
        </w:numPr>
        <w:tabs>
          <w:tab w:pos="2158" w:val="left" w:leader="none"/>
        </w:tabs>
        <w:spacing w:line="206" w:lineRule="auto" w:before="125" w:after="0"/>
        <w:ind w:left="2157" w:right="1137" w:hanging="396"/>
        <w:jc w:val="both"/>
        <w:rPr>
          <w:sz w:val="20"/>
        </w:rPr>
      </w:pPr>
      <w:r>
        <w:rPr>
          <w:spacing w:val="-3"/>
          <w:sz w:val="20"/>
        </w:rPr>
        <w:t>Reviewing </w:t>
      </w:r>
      <w:r>
        <w:rPr>
          <w:sz w:val="20"/>
        </w:rPr>
        <w:t>the evidentiary requirements for </w:t>
      </w:r>
      <w:r>
        <w:rPr>
          <w:spacing w:val="-8"/>
          <w:sz w:val="20"/>
        </w:rPr>
        <w:t>VCAT </w:t>
      </w:r>
      <w:r>
        <w:rPr>
          <w:sz w:val="20"/>
        </w:rPr>
        <w:t>applications. Older people </w:t>
      </w:r>
      <w:r>
        <w:rPr>
          <w:spacing w:val="-3"/>
          <w:sz w:val="20"/>
        </w:rPr>
        <w:t>may </w:t>
      </w:r>
      <w:r>
        <w:rPr>
          <w:sz w:val="20"/>
        </w:rPr>
        <w:t>not</w:t>
      </w:r>
      <w:r>
        <w:rPr>
          <w:spacing w:val="-11"/>
          <w:sz w:val="20"/>
        </w:rPr>
        <w:t> </w:t>
      </w:r>
      <w:r>
        <w:rPr>
          <w:spacing w:val="-4"/>
          <w:sz w:val="20"/>
        </w:rPr>
        <w:t>have</w:t>
      </w:r>
      <w:r>
        <w:rPr>
          <w:spacing w:val="-10"/>
          <w:sz w:val="20"/>
        </w:rPr>
        <w:t> </w:t>
      </w:r>
      <w:r>
        <w:rPr>
          <w:sz w:val="20"/>
        </w:rPr>
        <w:t>adequate</w:t>
      </w:r>
      <w:r>
        <w:rPr>
          <w:spacing w:val="-10"/>
          <w:sz w:val="20"/>
        </w:rPr>
        <w:t> </w:t>
      </w:r>
      <w:r>
        <w:rPr>
          <w:sz w:val="20"/>
        </w:rPr>
        <w:t>documentation</w:t>
      </w:r>
      <w:r>
        <w:rPr>
          <w:spacing w:val="-10"/>
          <w:sz w:val="20"/>
        </w:rPr>
        <w:t> </w:t>
      </w:r>
      <w:r>
        <w:rPr>
          <w:sz w:val="20"/>
        </w:rPr>
        <w:t>to</w:t>
      </w:r>
      <w:r>
        <w:rPr>
          <w:spacing w:val="-10"/>
          <w:sz w:val="20"/>
        </w:rPr>
        <w:t> </w:t>
      </w:r>
      <w:r>
        <w:rPr>
          <w:sz w:val="20"/>
        </w:rPr>
        <w:t>support</w:t>
      </w:r>
      <w:r>
        <w:rPr>
          <w:spacing w:val="-10"/>
          <w:sz w:val="20"/>
        </w:rPr>
        <w:t> </w:t>
      </w:r>
      <w:r>
        <w:rPr>
          <w:sz w:val="20"/>
        </w:rPr>
        <w:t>an</w:t>
      </w:r>
      <w:r>
        <w:rPr>
          <w:spacing w:val="-10"/>
          <w:sz w:val="20"/>
        </w:rPr>
        <w:t> </w:t>
      </w:r>
      <w:r>
        <w:rPr>
          <w:sz w:val="20"/>
        </w:rPr>
        <w:t>application</w:t>
      </w:r>
      <w:r>
        <w:rPr>
          <w:spacing w:val="-10"/>
          <w:sz w:val="20"/>
        </w:rPr>
        <w:t> </w:t>
      </w:r>
      <w:r>
        <w:rPr>
          <w:sz w:val="20"/>
        </w:rPr>
        <w:t>to</w:t>
      </w:r>
      <w:r>
        <w:rPr>
          <w:spacing w:val="-10"/>
          <w:sz w:val="20"/>
        </w:rPr>
        <w:t> </w:t>
      </w:r>
      <w:r>
        <w:rPr>
          <w:spacing w:val="-8"/>
          <w:sz w:val="20"/>
        </w:rPr>
        <w:t>VCAT</w:t>
      </w:r>
      <w:r>
        <w:rPr>
          <w:spacing w:val="-10"/>
          <w:sz w:val="20"/>
        </w:rPr>
        <w:t> </w:t>
      </w:r>
      <w:r>
        <w:rPr>
          <w:sz w:val="20"/>
        </w:rPr>
        <w:t>and</w:t>
      </w:r>
      <w:r>
        <w:rPr>
          <w:spacing w:val="-10"/>
          <w:sz w:val="20"/>
        </w:rPr>
        <w:t> </w:t>
      </w:r>
      <w:r>
        <w:rPr>
          <w:spacing w:val="-3"/>
          <w:sz w:val="20"/>
        </w:rPr>
        <w:t>may</w:t>
      </w:r>
      <w:r>
        <w:rPr>
          <w:spacing w:val="-10"/>
          <w:sz w:val="20"/>
        </w:rPr>
        <w:t> </w:t>
      </w:r>
      <w:r>
        <w:rPr>
          <w:sz w:val="20"/>
        </w:rPr>
        <w:t>not </w:t>
      </w:r>
      <w:r>
        <w:rPr>
          <w:spacing w:val="-4"/>
          <w:sz w:val="20"/>
        </w:rPr>
        <w:t>have </w:t>
      </w:r>
      <w:r>
        <w:rPr>
          <w:sz w:val="20"/>
        </w:rPr>
        <w:t>obtained independent legal or financial</w:t>
      </w:r>
      <w:r>
        <w:rPr>
          <w:spacing w:val="-26"/>
          <w:sz w:val="20"/>
        </w:rPr>
        <w:t> </w:t>
      </w:r>
      <w:r>
        <w:rPr>
          <w:spacing w:val="-3"/>
          <w:sz w:val="20"/>
        </w:rPr>
        <w:t>advice.</w:t>
      </w:r>
    </w:p>
    <w:p>
      <w:pPr>
        <w:pStyle w:val="ListParagraph"/>
        <w:numPr>
          <w:ilvl w:val="1"/>
          <w:numId w:val="3"/>
        </w:numPr>
        <w:tabs>
          <w:tab w:pos="2157" w:val="left" w:leader="none"/>
          <w:tab w:pos="2158" w:val="left" w:leader="none"/>
        </w:tabs>
        <w:spacing w:line="206" w:lineRule="auto" w:before="89" w:after="0"/>
        <w:ind w:left="2157" w:right="1159" w:hanging="396"/>
        <w:jc w:val="left"/>
        <w:rPr>
          <w:sz w:val="20"/>
        </w:rPr>
      </w:pPr>
      <w:r>
        <w:rPr>
          <w:sz w:val="20"/>
        </w:rPr>
        <w:t>Limiting the application of common law principles </w:t>
      </w:r>
      <w:r>
        <w:rPr>
          <w:spacing w:val="-3"/>
          <w:sz w:val="20"/>
        </w:rPr>
        <w:t>applying </w:t>
      </w:r>
      <w:r>
        <w:rPr>
          <w:sz w:val="20"/>
        </w:rPr>
        <w:t>to the partition of property</w:t>
      </w:r>
      <w:r>
        <w:rPr>
          <w:spacing w:val="-9"/>
          <w:sz w:val="20"/>
        </w:rPr>
        <w:t> </w:t>
      </w:r>
      <w:r>
        <w:rPr>
          <w:sz w:val="20"/>
        </w:rPr>
        <w:t>under</w:t>
      </w:r>
      <w:r>
        <w:rPr>
          <w:spacing w:val="-8"/>
          <w:sz w:val="20"/>
        </w:rPr>
        <w:t> </w:t>
      </w:r>
      <w:r>
        <w:rPr>
          <w:sz w:val="20"/>
        </w:rPr>
        <w:t>the</w:t>
      </w:r>
      <w:r>
        <w:rPr>
          <w:spacing w:val="-9"/>
          <w:sz w:val="20"/>
        </w:rPr>
        <w:t> </w:t>
      </w:r>
      <w:r>
        <w:rPr>
          <w:i/>
          <w:sz w:val="20"/>
        </w:rPr>
        <w:t>Property</w:t>
      </w:r>
      <w:r>
        <w:rPr>
          <w:i/>
          <w:spacing w:val="-8"/>
          <w:sz w:val="20"/>
        </w:rPr>
        <w:t> </w:t>
      </w:r>
      <w:r>
        <w:rPr>
          <w:i/>
          <w:spacing w:val="-3"/>
          <w:sz w:val="20"/>
        </w:rPr>
        <w:t>Law</w:t>
      </w:r>
      <w:r>
        <w:rPr>
          <w:i/>
          <w:spacing w:val="-8"/>
          <w:sz w:val="20"/>
        </w:rPr>
        <w:t> </w:t>
      </w:r>
      <w:r>
        <w:rPr>
          <w:i/>
          <w:sz w:val="20"/>
        </w:rPr>
        <w:t>Act</w:t>
      </w:r>
      <w:r>
        <w:rPr>
          <w:i/>
          <w:spacing w:val="-8"/>
          <w:sz w:val="20"/>
        </w:rPr>
        <w:t> </w:t>
      </w:r>
      <w:r>
        <w:rPr>
          <w:sz w:val="20"/>
        </w:rPr>
        <w:t>which</w:t>
      </w:r>
      <w:r>
        <w:rPr>
          <w:spacing w:val="-8"/>
          <w:sz w:val="20"/>
        </w:rPr>
        <w:t> </w:t>
      </w:r>
      <w:r>
        <w:rPr>
          <w:spacing w:val="-3"/>
          <w:sz w:val="20"/>
        </w:rPr>
        <w:t>work</w:t>
      </w:r>
      <w:r>
        <w:rPr>
          <w:spacing w:val="-9"/>
          <w:sz w:val="20"/>
        </w:rPr>
        <w:t> </w:t>
      </w:r>
      <w:r>
        <w:rPr>
          <w:sz w:val="20"/>
        </w:rPr>
        <w:t>against</w:t>
      </w:r>
      <w:r>
        <w:rPr>
          <w:spacing w:val="-8"/>
          <w:sz w:val="20"/>
        </w:rPr>
        <w:t> </w:t>
      </w:r>
      <w:r>
        <w:rPr>
          <w:sz w:val="20"/>
        </w:rPr>
        <w:t>an</w:t>
      </w:r>
      <w:r>
        <w:rPr>
          <w:spacing w:val="-9"/>
          <w:sz w:val="20"/>
        </w:rPr>
        <w:t> </w:t>
      </w:r>
      <w:r>
        <w:rPr>
          <w:sz w:val="20"/>
        </w:rPr>
        <w:t>older</w:t>
      </w:r>
      <w:r>
        <w:rPr>
          <w:spacing w:val="-8"/>
          <w:sz w:val="20"/>
        </w:rPr>
        <w:t> </w:t>
      </w:r>
      <w:r>
        <w:rPr>
          <w:sz w:val="20"/>
        </w:rPr>
        <w:t>person</w:t>
      </w:r>
      <w:r>
        <w:rPr>
          <w:spacing w:val="-9"/>
          <w:sz w:val="20"/>
        </w:rPr>
        <w:t> </w:t>
      </w:r>
      <w:r>
        <w:rPr>
          <w:sz w:val="20"/>
        </w:rPr>
        <w:t>and</w:t>
      </w:r>
      <w:r>
        <w:rPr>
          <w:spacing w:val="-8"/>
          <w:sz w:val="20"/>
        </w:rPr>
        <w:t> </w:t>
      </w:r>
      <w:r>
        <w:rPr>
          <w:spacing w:val="-3"/>
          <w:sz w:val="20"/>
        </w:rPr>
        <w:t>may </w:t>
      </w:r>
      <w:r>
        <w:rPr>
          <w:sz w:val="20"/>
        </w:rPr>
        <w:t>perpetuate abuse. </w:t>
      </w:r>
      <w:r>
        <w:rPr>
          <w:spacing w:val="-3"/>
          <w:sz w:val="20"/>
        </w:rPr>
        <w:t>For example, </w:t>
      </w:r>
      <w:r>
        <w:rPr>
          <w:sz w:val="20"/>
        </w:rPr>
        <w:t>the presumption that a contribution between parents and </w:t>
      </w:r>
      <w:r>
        <w:rPr>
          <w:spacing w:val="-3"/>
          <w:sz w:val="20"/>
        </w:rPr>
        <w:t>children </w:t>
      </w:r>
      <w:r>
        <w:rPr>
          <w:sz w:val="20"/>
        </w:rPr>
        <w:t>is a gift. </w:t>
      </w:r>
      <w:r>
        <w:rPr>
          <w:spacing w:val="-8"/>
          <w:sz w:val="20"/>
        </w:rPr>
        <w:t>VCAT </w:t>
      </w:r>
      <w:r>
        <w:rPr>
          <w:sz w:val="20"/>
        </w:rPr>
        <w:t>could instead consider financial contributions </w:t>
      </w:r>
      <w:r>
        <w:rPr>
          <w:spacing w:val="-3"/>
          <w:sz w:val="20"/>
        </w:rPr>
        <w:t>regardless</w:t>
      </w:r>
      <w:r>
        <w:rPr>
          <w:spacing w:val="-5"/>
          <w:sz w:val="20"/>
        </w:rPr>
        <w:t> </w:t>
      </w:r>
      <w:r>
        <w:rPr>
          <w:sz w:val="20"/>
        </w:rPr>
        <w:t>of</w:t>
      </w:r>
      <w:r>
        <w:rPr>
          <w:spacing w:val="-5"/>
          <w:sz w:val="20"/>
        </w:rPr>
        <w:t> </w:t>
      </w:r>
      <w:r>
        <w:rPr>
          <w:sz w:val="20"/>
        </w:rPr>
        <w:t>the</w:t>
      </w:r>
      <w:r>
        <w:rPr>
          <w:spacing w:val="-5"/>
          <w:sz w:val="20"/>
        </w:rPr>
        <w:t> </w:t>
      </w:r>
      <w:r>
        <w:rPr>
          <w:spacing w:val="-3"/>
          <w:sz w:val="20"/>
        </w:rPr>
        <w:t>nature</w:t>
      </w:r>
      <w:r>
        <w:rPr>
          <w:spacing w:val="-5"/>
          <w:sz w:val="20"/>
        </w:rPr>
        <w:t> </w:t>
      </w:r>
      <w:r>
        <w:rPr>
          <w:sz w:val="20"/>
        </w:rPr>
        <w:t>of</w:t>
      </w:r>
      <w:r>
        <w:rPr>
          <w:spacing w:val="-5"/>
          <w:sz w:val="20"/>
        </w:rPr>
        <w:t> </w:t>
      </w:r>
      <w:r>
        <w:rPr>
          <w:sz w:val="20"/>
        </w:rPr>
        <w:t>the</w:t>
      </w:r>
      <w:r>
        <w:rPr>
          <w:spacing w:val="-5"/>
          <w:sz w:val="20"/>
        </w:rPr>
        <w:t> </w:t>
      </w:r>
      <w:r>
        <w:rPr>
          <w:sz w:val="20"/>
        </w:rPr>
        <w:t>relationship</w:t>
      </w:r>
      <w:r>
        <w:rPr>
          <w:spacing w:val="-5"/>
          <w:sz w:val="20"/>
        </w:rPr>
        <w:t> </w:t>
      </w:r>
      <w:r>
        <w:rPr>
          <w:sz w:val="20"/>
        </w:rPr>
        <w:t>between</w:t>
      </w:r>
      <w:r>
        <w:rPr>
          <w:spacing w:val="-5"/>
          <w:sz w:val="20"/>
        </w:rPr>
        <w:t> </w:t>
      </w:r>
      <w:r>
        <w:rPr>
          <w:sz w:val="20"/>
        </w:rPr>
        <w:t>the</w:t>
      </w:r>
      <w:r>
        <w:rPr>
          <w:spacing w:val="-5"/>
          <w:sz w:val="20"/>
        </w:rPr>
        <w:t> </w:t>
      </w:r>
      <w:r>
        <w:rPr>
          <w:sz w:val="20"/>
        </w:rPr>
        <w:t>parties.</w:t>
      </w:r>
    </w:p>
    <w:p>
      <w:pPr>
        <w:pStyle w:val="ListParagraph"/>
        <w:numPr>
          <w:ilvl w:val="1"/>
          <w:numId w:val="3"/>
        </w:numPr>
        <w:tabs>
          <w:tab w:pos="2157" w:val="left" w:leader="none"/>
          <w:tab w:pos="2158" w:val="left" w:leader="none"/>
        </w:tabs>
        <w:spacing w:line="206" w:lineRule="auto" w:before="91" w:after="0"/>
        <w:ind w:left="2157" w:right="1062" w:hanging="396"/>
        <w:jc w:val="left"/>
        <w:rPr>
          <w:sz w:val="20"/>
        </w:rPr>
      </w:pPr>
      <w:r>
        <w:rPr>
          <w:spacing w:val="-5"/>
          <w:sz w:val="20"/>
        </w:rPr>
        <w:t>Taking</w:t>
      </w:r>
      <w:r>
        <w:rPr>
          <w:spacing w:val="-12"/>
          <w:sz w:val="20"/>
        </w:rPr>
        <w:t> </w:t>
      </w:r>
      <w:r>
        <w:rPr>
          <w:spacing w:val="-3"/>
          <w:sz w:val="20"/>
        </w:rPr>
        <w:t>into</w:t>
      </w:r>
      <w:r>
        <w:rPr>
          <w:spacing w:val="-12"/>
          <w:sz w:val="20"/>
        </w:rPr>
        <w:t> </w:t>
      </w:r>
      <w:r>
        <w:rPr>
          <w:sz w:val="20"/>
        </w:rPr>
        <w:t>account</w:t>
      </w:r>
      <w:r>
        <w:rPr>
          <w:spacing w:val="-12"/>
          <w:sz w:val="20"/>
        </w:rPr>
        <w:t> </w:t>
      </w:r>
      <w:r>
        <w:rPr>
          <w:sz w:val="20"/>
        </w:rPr>
        <w:t>the</w:t>
      </w:r>
      <w:r>
        <w:rPr>
          <w:spacing w:val="-11"/>
          <w:sz w:val="20"/>
        </w:rPr>
        <w:t> </w:t>
      </w:r>
      <w:r>
        <w:rPr>
          <w:sz w:val="20"/>
        </w:rPr>
        <w:t>broad</w:t>
      </w:r>
      <w:r>
        <w:rPr>
          <w:spacing w:val="-12"/>
          <w:sz w:val="20"/>
        </w:rPr>
        <w:t> </w:t>
      </w:r>
      <w:r>
        <w:rPr>
          <w:sz w:val="20"/>
        </w:rPr>
        <w:t>range</w:t>
      </w:r>
      <w:r>
        <w:rPr>
          <w:spacing w:val="-12"/>
          <w:sz w:val="20"/>
        </w:rPr>
        <w:t> </w:t>
      </w:r>
      <w:r>
        <w:rPr>
          <w:sz w:val="20"/>
        </w:rPr>
        <w:t>of</w:t>
      </w:r>
      <w:r>
        <w:rPr>
          <w:spacing w:val="-12"/>
          <w:sz w:val="20"/>
        </w:rPr>
        <w:t> </w:t>
      </w:r>
      <w:r>
        <w:rPr>
          <w:sz w:val="20"/>
        </w:rPr>
        <w:t>non-financial</w:t>
      </w:r>
      <w:r>
        <w:rPr>
          <w:spacing w:val="-11"/>
          <w:sz w:val="20"/>
        </w:rPr>
        <w:t> </w:t>
      </w:r>
      <w:r>
        <w:rPr>
          <w:sz w:val="20"/>
        </w:rPr>
        <w:t>contributions</w:t>
      </w:r>
      <w:r>
        <w:rPr>
          <w:spacing w:val="-12"/>
          <w:sz w:val="20"/>
        </w:rPr>
        <w:t> </w:t>
      </w:r>
      <w:r>
        <w:rPr>
          <w:sz w:val="20"/>
        </w:rPr>
        <w:t>made</w:t>
      </w:r>
      <w:r>
        <w:rPr>
          <w:spacing w:val="-12"/>
          <w:sz w:val="20"/>
        </w:rPr>
        <w:t> </w:t>
      </w:r>
      <w:r>
        <w:rPr>
          <w:spacing w:val="-3"/>
          <w:sz w:val="20"/>
        </w:rPr>
        <w:t>by</w:t>
      </w:r>
      <w:r>
        <w:rPr>
          <w:spacing w:val="-12"/>
          <w:sz w:val="20"/>
        </w:rPr>
        <w:t> </w:t>
      </w:r>
      <w:r>
        <w:rPr>
          <w:sz w:val="20"/>
        </w:rPr>
        <w:t>parties in </w:t>
      </w:r>
      <w:r>
        <w:rPr>
          <w:spacing w:val="-4"/>
          <w:sz w:val="20"/>
        </w:rPr>
        <w:t>asset-for-care </w:t>
      </w:r>
      <w:r>
        <w:rPr>
          <w:sz w:val="20"/>
        </w:rPr>
        <w:t>arrangements, for </w:t>
      </w:r>
      <w:r>
        <w:rPr>
          <w:spacing w:val="-3"/>
          <w:sz w:val="20"/>
        </w:rPr>
        <w:t>example, </w:t>
      </w:r>
      <w:r>
        <w:rPr>
          <w:sz w:val="20"/>
        </w:rPr>
        <w:t>care for grandchildren or stopping </w:t>
      </w:r>
      <w:r>
        <w:rPr>
          <w:spacing w:val="-3"/>
          <w:sz w:val="20"/>
        </w:rPr>
        <w:t>work </w:t>
      </w:r>
      <w:r>
        <w:rPr>
          <w:sz w:val="20"/>
        </w:rPr>
        <w:t>to care for older</w:t>
      </w:r>
      <w:r>
        <w:rPr>
          <w:spacing w:val="-19"/>
          <w:sz w:val="20"/>
        </w:rPr>
        <w:t> </w:t>
      </w:r>
      <w:r>
        <w:rPr>
          <w:sz w:val="20"/>
        </w:rPr>
        <w:t>parents.</w:t>
      </w:r>
    </w:p>
    <w:p>
      <w:pPr>
        <w:pStyle w:val="ListParagraph"/>
        <w:numPr>
          <w:ilvl w:val="1"/>
          <w:numId w:val="3"/>
        </w:numPr>
        <w:tabs>
          <w:tab w:pos="2157" w:val="left" w:leader="none"/>
          <w:tab w:pos="2158" w:val="left" w:leader="none"/>
        </w:tabs>
        <w:spacing w:line="206" w:lineRule="auto" w:before="89" w:after="0"/>
        <w:ind w:left="2157" w:right="1197" w:hanging="396"/>
        <w:jc w:val="left"/>
        <w:rPr>
          <w:sz w:val="20"/>
        </w:rPr>
      </w:pPr>
      <w:r>
        <w:rPr>
          <w:spacing w:val="-3"/>
          <w:sz w:val="20"/>
        </w:rPr>
        <w:t>Providing </w:t>
      </w:r>
      <w:r>
        <w:rPr>
          <w:sz w:val="20"/>
        </w:rPr>
        <w:t>accessible legal options for older people who </w:t>
      </w:r>
      <w:r>
        <w:rPr>
          <w:spacing w:val="-3"/>
          <w:sz w:val="20"/>
        </w:rPr>
        <w:t>may </w:t>
      </w:r>
      <w:r>
        <w:rPr>
          <w:spacing w:val="-4"/>
          <w:sz w:val="20"/>
        </w:rPr>
        <w:t>have </w:t>
      </w:r>
      <w:r>
        <w:rPr>
          <w:sz w:val="20"/>
        </w:rPr>
        <w:t>forgone an </w:t>
      </w:r>
      <w:r>
        <w:rPr>
          <w:spacing w:val="-3"/>
          <w:sz w:val="20"/>
        </w:rPr>
        <w:t>interest </w:t>
      </w:r>
      <w:r>
        <w:rPr>
          <w:sz w:val="20"/>
        </w:rPr>
        <w:t>in title </w:t>
      </w:r>
      <w:r>
        <w:rPr>
          <w:spacing w:val="-3"/>
          <w:sz w:val="20"/>
        </w:rPr>
        <w:t>thereby preventing </w:t>
      </w:r>
      <w:r>
        <w:rPr>
          <w:sz w:val="20"/>
        </w:rPr>
        <w:t>them </w:t>
      </w:r>
      <w:r>
        <w:rPr>
          <w:spacing w:val="-3"/>
          <w:sz w:val="20"/>
        </w:rPr>
        <w:t>from </w:t>
      </w:r>
      <w:r>
        <w:rPr>
          <w:sz w:val="20"/>
        </w:rPr>
        <w:t>initiating a claim in </w:t>
      </w:r>
      <w:r>
        <w:rPr>
          <w:spacing w:val="-8"/>
          <w:sz w:val="20"/>
        </w:rPr>
        <w:t>VCAT </w:t>
      </w:r>
      <w:r>
        <w:rPr>
          <w:sz w:val="20"/>
        </w:rPr>
        <w:t>under the co-owned</w:t>
      </w:r>
      <w:r>
        <w:rPr>
          <w:spacing w:val="-9"/>
          <w:sz w:val="20"/>
        </w:rPr>
        <w:t> </w:t>
      </w:r>
      <w:r>
        <w:rPr>
          <w:sz w:val="20"/>
        </w:rPr>
        <w:t>land</w:t>
      </w:r>
      <w:r>
        <w:rPr>
          <w:spacing w:val="-8"/>
          <w:sz w:val="20"/>
        </w:rPr>
        <w:t> </w:t>
      </w:r>
      <w:r>
        <w:rPr>
          <w:sz w:val="20"/>
        </w:rPr>
        <w:t>or</w:t>
      </w:r>
      <w:r>
        <w:rPr>
          <w:spacing w:val="-8"/>
          <w:sz w:val="20"/>
        </w:rPr>
        <w:t> </w:t>
      </w:r>
      <w:r>
        <w:rPr>
          <w:sz w:val="20"/>
        </w:rPr>
        <w:t>goods</w:t>
      </w:r>
      <w:r>
        <w:rPr>
          <w:spacing w:val="-8"/>
          <w:sz w:val="20"/>
        </w:rPr>
        <w:t> </w:t>
      </w:r>
      <w:r>
        <w:rPr>
          <w:sz w:val="20"/>
        </w:rPr>
        <w:t>list.</w:t>
      </w:r>
      <w:r>
        <w:rPr>
          <w:spacing w:val="-8"/>
          <w:sz w:val="20"/>
        </w:rPr>
        <w:t> </w:t>
      </w:r>
      <w:r>
        <w:rPr>
          <w:spacing w:val="-3"/>
          <w:sz w:val="20"/>
        </w:rPr>
        <w:t>For</w:t>
      </w:r>
      <w:r>
        <w:rPr>
          <w:spacing w:val="-8"/>
          <w:sz w:val="20"/>
        </w:rPr>
        <w:t> </w:t>
      </w:r>
      <w:r>
        <w:rPr>
          <w:spacing w:val="-3"/>
          <w:sz w:val="20"/>
        </w:rPr>
        <w:t>example,</w:t>
      </w:r>
      <w:r>
        <w:rPr>
          <w:spacing w:val="-8"/>
          <w:sz w:val="20"/>
        </w:rPr>
        <w:t> </w:t>
      </w:r>
      <w:r>
        <w:rPr>
          <w:sz w:val="20"/>
        </w:rPr>
        <w:t>an</w:t>
      </w:r>
      <w:r>
        <w:rPr>
          <w:spacing w:val="-8"/>
          <w:sz w:val="20"/>
        </w:rPr>
        <w:t> </w:t>
      </w:r>
      <w:r>
        <w:rPr>
          <w:sz w:val="20"/>
        </w:rPr>
        <w:t>older</w:t>
      </w:r>
      <w:r>
        <w:rPr>
          <w:spacing w:val="-8"/>
          <w:sz w:val="20"/>
        </w:rPr>
        <w:t> </w:t>
      </w:r>
      <w:r>
        <w:rPr>
          <w:sz w:val="20"/>
        </w:rPr>
        <w:t>person</w:t>
      </w:r>
      <w:r>
        <w:rPr>
          <w:spacing w:val="-8"/>
          <w:sz w:val="20"/>
        </w:rPr>
        <w:t> </w:t>
      </w:r>
      <w:r>
        <w:rPr>
          <w:spacing w:val="-3"/>
          <w:sz w:val="20"/>
        </w:rPr>
        <w:t>may</w:t>
      </w:r>
      <w:r>
        <w:rPr>
          <w:spacing w:val="-8"/>
          <w:sz w:val="20"/>
        </w:rPr>
        <w:t> </w:t>
      </w:r>
      <w:r>
        <w:rPr>
          <w:spacing w:val="-3"/>
          <w:sz w:val="20"/>
        </w:rPr>
        <w:t>own</w:t>
      </w:r>
      <w:r>
        <w:rPr>
          <w:spacing w:val="-8"/>
          <w:sz w:val="20"/>
        </w:rPr>
        <w:t> </w:t>
      </w:r>
      <w:r>
        <w:rPr>
          <w:sz w:val="20"/>
        </w:rPr>
        <w:t>a</w:t>
      </w:r>
      <w:r>
        <w:rPr>
          <w:spacing w:val="-8"/>
          <w:sz w:val="20"/>
        </w:rPr>
        <w:t> </w:t>
      </w:r>
      <w:r>
        <w:rPr>
          <w:sz w:val="20"/>
        </w:rPr>
        <w:t>granny</w:t>
      </w:r>
      <w:r>
        <w:rPr>
          <w:spacing w:val="-8"/>
          <w:sz w:val="20"/>
        </w:rPr>
        <w:t> </w:t>
      </w:r>
      <w:r>
        <w:rPr>
          <w:sz w:val="20"/>
        </w:rPr>
        <w:t>flat but</w:t>
      </w:r>
      <w:r>
        <w:rPr>
          <w:spacing w:val="-8"/>
          <w:sz w:val="20"/>
        </w:rPr>
        <w:t> </w:t>
      </w:r>
      <w:r>
        <w:rPr>
          <w:spacing w:val="-4"/>
          <w:sz w:val="20"/>
        </w:rPr>
        <w:t>have</w:t>
      </w:r>
      <w:r>
        <w:rPr>
          <w:spacing w:val="-7"/>
          <w:sz w:val="20"/>
        </w:rPr>
        <w:t> </w:t>
      </w:r>
      <w:r>
        <w:rPr>
          <w:sz w:val="20"/>
        </w:rPr>
        <w:t>no</w:t>
      </w:r>
      <w:r>
        <w:rPr>
          <w:spacing w:val="-8"/>
          <w:sz w:val="20"/>
        </w:rPr>
        <w:t> </w:t>
      </w:r>
      <w:r>
        <w:rPr>
          <w:spacing w:val="-3"/>
          <w:sz w:val="20"/>
        </w:rPr>
        <w:t>interest</w:t>
      </w:r>
      <w:r>
        <w:rPr>
          <w:spacing w:val="-7"/>
          <w:sz w:val="20"/>
        </w:rPr>
        <w:t> </w:t>
      </w:r>
      <w:r>
        <w:rPr>
          <w:sz w:val="20"/>
        </w:rPr>
        <w:t>in</w:t>
      </w:r>
      <w:r>
        <w:rPr>
          <w:spacing w:val="-8"/>
          <w:sz w:val="20"/>
        </w:rPr>
        <w:t> </w:t>
      </w:r>
      <w:r>
        <w:rPr>
          <w:sz w:val="20"/>
        </w:rPr>
        <w:t>the</w:t>
      </w:r>
      <w:r>
        <w:rPr>
          <w:spacing w:val="-7"/>
          <w:sz w:val="20"/>
        </w:rPr>
        <w:t> </w:t>
      </w:r>
      <w:r>
        <w:rPr>
          <w:sz w:val="20"/>
        </w:rPr>
        <w:t>land</w:t>
      </w:r>
      <w:r>
        <w:rPr>
          <w:spacing w:val="-7"/>
          <w:sz w:val="20"/>
        </w:rPr>
        <w:t> </w:t>
      </w:r>
      <w:r>
        <w:rPr>
          <w:sz w:val="20"/>
        </w:rPr>
        <w:t>on</w:t>
      </w:r>
      <w:r>
        <w:rPr>
          <w:spacing w:val="-8"/>
          <w:sz w:val="20"/>
        </w:rPr>
        <w:t> </w:t>
      </w:r>
      <w:r>
        <w:rPr>
          <w:sz w:val="20"/>
        </w:rPr>
        <w:t>which</w:t>
      </w:r>
      <w:r>
        <w:rPr>
          <w:spacing w:val="-7"/>
          <w:sz w:val="20"/>
        </w:rPr>
        <w:t> </w:t>
      </w:r>
      <w:r>
        <w:rPr>
          <w:sz w:val="20"/>
        </w:rPr>
        <w:t>the</w:t>
      </w:r>
      <w:r>
        <w:rPr>
          <w:spacing w:val="-8"/>
          <w:sz w:val="20"/>
        </w:rPr>
        <w:t> </w:t>
      </w:r>
      <w:r>
        <w:rPr>
          <w:sz w:val="20"/>
        </w:rPr>
        <w:t>granny</w:t>
      </w:r>
      <w:r>
        <w:rPr>
          <w:spacing w:val="-7"/>
          <w:sz w:val="20"/>
        </w:rPr>
        <w:t> </w:t>
      </w:r>
      <w:r>
        <w:rPr>
          <w:sz w:val="20"/>
        </w:rPr>
        <w:t>flat</w:t>
      </w:r>
      <w:r>
        <w:rPr>
          <w:spacing w:val="-7"/>
          <w:sz w:val="20"/>
        </w:rPr>
        <w:t> </w:t>
      </w:r>
      <w:r>
        <w:rPr>
          <w:sz w:val="20"/>
        </w:rPr>
        <w:t>sits.</w:t>
      </w:r>
      <w:r>
        <w:rPr>
          <w:spacing w:val="-8"/>
          <w:sz w:val="20"/>
        </w:rPr>
        <w:t> </w:t>
      </w:r>
      <w:r>
        <w:rPr>
          <w:spacing w:val="-10"/>
          <w:sz w:val="20"/>
        </w:rPr>
        <w:t>To</w:t>
      </w:r>
      <w:r>
        <w:rPr>
          <w:spacing w:val="-7"/>
          <w:sz w:val="20"/>
        </w:rPr>
        <w:t> </w:t>
      </w:r>
      <w:r>
        <w:rPr>
          <w:sz w:val="20"/>
        </w:rPr>
        <w:t>assert</w:t>
      </w:r>
      <w:r>
        <w:rPr>
          <w:spacing w:val="-8"/>
          <w:sz w:val="20"/>
        </w:rPr>
        <w:t> </w:t>
      </w:r>
      <w:r>
        <w:rPr>
          <w:sz w:val="20"/>
        </w:rPr>
        <w:t>contract</w:t>
      </w:r>
      <w:r>
        <w:rPr>
          <w:spacing w:val="-7"/>
          <w:sz w:val="20"/>
        </w:rPr>
        <w:t> </w:t>
      </w:r>
      <w:r>
        <w:rPr>
          <w:sz w:val="20"/>
        </w:rPr>
        <w:t>or equitable</w:t>
      </w:r>
      <w:r>
        <w:rPr>
          <w:spacing w:val="-10"/>
          <w:sz w:val="20"/>
        </w:rPr>
        <w:t> </w:t>
      </w:r>
      <w:r>
        <w:rPr>
          <w:sz w:val="20"/>
        </w:rPr>
        <w:t>rights</w:t>
      </w:r>
      <w:r>
        <w:rPr>
          <w:spacing w:val="-10"/>
          <w:sz w:val="20"/>
        </w:rPr>
        <w:t> </w:t>
      </w:r>
      <w:r>
        <w:rPr>
          <w:sz w:val="20"/>
        </w:rPr>
        <w:t>these</w:t>
      </w:r>
      <w:r>
        <w:rPr>
          <w:spacing w:val="-9"/>
          <w:sz w:val="20"/>
        </w:rPr>
        <w:t> </w:t>
      </w:r>
      <w:r>
        <w:rPr>
          <w:sz w:val="20"/>
        </w:rPr>
        <w:t>matters</w:t>
      </w:r>
      <w:r>
        <w:rPr>
          <w:spacing w:val="-10"/>
          <w:sz w:val="20"/>
        </w:rPr>
        <w:t> </w:t>
      </w:r>
      <w:r>
        <w:rPr>
          <w:spacing w:val="-4"/>
          <w:sz w:val="20"/>
        </w:rPr>
        <w:t>have</w:t>
      </w:r>
      <w:r>
        <w:rPr>
          <w:spacing w:val="-9"/>
          <w:sz w:val="20"/>
        </w:rPr>
        <w:t> </w:t>
      </w:r>
      <w:r>
        <w:rPr>
          <w:sz w:val="20"/>
        </w:rPr>
        <w:t>to</w:t>
      </w:r>
      <w:r>
        <w:rPr>
          <w:spacing w:val="-10"/>
          <w:sz w:val="20"/>
        </w:rPr>
        <w:t> </w:t>
      </w:r>
      <w:r>
        <w:rPr>
          <w:sz w:val="20"/>
        </w:rPr>
        <w:t>be</w:t>
      </w:r>
      <w:r>
        <w:rPr>
          <w:spacing w:val="-10"/>
          <w:sz w:val="20"/>
        </w:rPr>
        <w:t> </w:t>
      </w:r>
      <w:r>
        <w:rPr>
          <w:sz w:val="20"/>
        </w:rPr>
        <w:t>pursued</w:t>
      </w:r>
      <w:r>
        <w:rPr>
          <w:spacing w:val="-9"/>
          <w:sz w:val="20"/>
        </w:rPr>
        <w:t> </w:t>
      </w:r>
      <w:r>
        <w:rPr>
          <w:sz w:val="20"/>
        </w:rPr>
        <w:t>in</w:t>
      </w:r>
      <w:r>
        <w:rPr>
          <w:spacing w:val="-10"/>
          <w:sz w:val="20"/>
        </w:rPr>
        <w:t> </w:t>
      </w:r>
      <w:r>
        <w:rPr>
          <w:sz w:val="20"/>
        </w:rPr>
        <w:t>the</w:t>
      </w:r>
      <w:r>
        <w:rPr>
          <w:spacing w:val="-9"/>
          <w:sz w:val="20"/>
        </w:rPr>
        <w:t> </w:t>
      </w:r>
      <w:r>
        <w:rPr>
          <w:sz w:val="20"/>
        </w:rPr>
        <w:t>courts,</w:t>
      </w:r>
      <w:r>
        <w:rPr>
          <w:spacing w:val="-10"/>
          <w:sz w:val="20"/>
        </w:rPr>
        <w:t> </w:t>
      </w:r>
      <w:r>
        <w:rPr>
          <w:sz w:val="20"/>
        </w:rPr>
        <w:t>where</w:t>
      </w:r>
      <w:r>
        <w:rPr>
          <w:spacing w:val="-10"/>
          <w:sz w:val="20"/>
        </w:rPr>
        <w:t> </w:t>
      </w:r>
      <w:r>
        <w:rPr>
          <w:sz w:val="20"/>
        </w:rPr>
        <w:t>costs</w:t>
      </w:r>
      <w:r>
        <w:rPr>
          <w:spacing w:val="-9"/>
          <w:sz w:val="20"/>
        </w:rPr>
        <w:t> </w:t>
      </w:r>
      <w:r>
        <w:rPr>
          <w:spacing w:val="-3"/>
          <w:sz w:val="20"/>
        </w:rPr>
        <w:t>may </w:t>
      </w:r>
      <w:r>
        <w:rPr>
          <w:sz w:val="20"/>
        </w:rPr>
        <w:t>be </w:t>
      </w:r>
      <w:r>
        <w:rPr>
          <w:spacing w:val="-3"/>
          <w:sz w:val="20"/>
        </w:rPr>
        <w:t>prohibitive, </w:t>
      </w:r>
      <w:r>
        <w:rPr>
          <w:sz w:val="20"/>
        </w:rPr>
        <w:t>and court action takes</w:t>
      </w:r>
      <w:r>
        <w:rPr>
          <w:spacing w:val="-24"/>
          <w:sz w:val="20"/>
        </w:rPr>
        <w:t> </w:t>
      </w:r>
      <w:r>
        <w:rPr>
          <w:sz w:val="20"/>
        </w:rPr>
        <w:t>time.</w:t>
      </w:r>
    </w:p>
    <w:p>
      <w:pPr>
        <w:spacing w:before="104"/>
        <w:ind w:left="1761" w:right="0" w:firstLine="0"/>
        <w:jc w:val="left"/>
        <w:rPr>
          <w:rFonts w:ascii="Trebuchet MS"/>
          <w:i/>
          <w:sz w:val="20"/>
        </w:rPr>
      </w:pPr>
      <w:r>
        <w:rPr>
          <w:rFonts w:ascii="Trebuchet MS"/>
          <w:i/>
          <w:sz w:val="20"/>
        </w:rPr>
        <w:t>Suggested by Seniors Rights Victoria</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1" w:after="0"/>
        <w:ind w:left="1761" w:right="0" w:hanging="794"/>
        <w:jc w:val="left"/>
        <w:rPr>
          <w:b/>
        </w:rPr>
      </w:pPr>
      <w:r>
        <w:rPr>
          <w:b/>
          <w:color w:val="F15B4F"/>
          <w:spacing w:val="-3"/>
        </w:rPr>
        <w:t>Severing </w:t>
      </w:r>
      <w:r>
        <w:rPr>
          <w:b/>
          <w:color w:val="F15B4F"/>
        </w:rPr>
        <w:t>joint tenancy in elder abuse</w:t>
      </w:r>
      <w:r>
        <w:rPr>
          <w:b/>
          <w:color w:val="F15B4F"/>
          <w:spacing w:val="1"/>
        </w:rPr>
        <w:t> </w:t>
      </w:r>
      <w:r>
        <w:rPr>
          <w:b/>
          <w:color w:val="F15B4F"/>
        </w:rPr>
        <w:t>cases</w:t>
      </w:r>
    </w:p>
    <w:p>
      <w:pPr>
        <w:pStyle w:val="BodyText"/>
        <w:spacing w:line="206" w:lineRule="auto" w:before="146"/>
        <w:ind w:left="1761" w:right="1324"/>
      </w:pPr>
      <w:r>
        <w:rPr/>
        <w:t>Reforming the law to make it easier to sever a joint tenancy where elder abuse has occurred.</w:t>
      </w:r>
    </w:p>
    <w:p>
      <w:pPr>
        <w:pStyle w:val="BodyText"/>
        <w:spacing w:line="206" w:lineRule="auto" w:before="122"/>
        <w:ind w:left="1761" w:right="1108"/>
      </w:pPr>
      <w:r>
        <w:rPr/>
        <w:t>If property is owned jointly, the law of survivorship applies. Upon the death of one joint owner, the property as a whole will automatically pass to the survivor(s). Where the parties agree, a joint tenancy can be severed by registering the change in title. Where the parties don’t agree, an older person may be able to sever a joint tenancy unilaterally in equity, but this needs to be confirmed by an order of a court or VCAT. There are concerns that parties intentionally delay these proceedings which makes it hard for older people to get out of abusive arrangements.</w:t>
      </w:r>
    </w:p>
    <w:p>
      <w:pPr>
        <w:pStyle w:val="BodyText"/>
        <w:spacing w:line="206" w:lineRule="auto" w:before="129"/>
        <w:ind w:left="1761" w:right="1210"/>
        <w:jc w:val="both"/>
      </w:pPr>
      <w:r>
        <w:rPr/>
        <w:t>If an older person is the victim of elder abuse and dies before a joint tenancy can be formally</w:t>
      </w:r>
      <w:r>
        <w:rPr>
          <w:spacing w:val="-7"/>
        </w:rPr>
        <w:t> </w:t>
      </w:r>
      <w:r>
        <w:rPr/>
        <w:t>severed,</w:t>
      </w:r>
      <w:r>
        <w:rPr>
          <w:spacing w:val="-6"/>
        </w:rPr>
        <w:t> </w:t>
      </w:r>
      <w:r>
        <w:rPr/>
        <w:t>the</w:t>
      </w:r>
      <w:r>
        <w:rPr>
          <w:spacing w:val="-7"/>
        </w:rPr>
        <w:t> </w:t>
      </w:r>
      <w:r>
        <w:rPr/>
        <w:t>abuser</w:t>
      </w:r>
      <w:r>
        <w:rPr>
          <w:spacing w:val="-6"/>
        </w:rPr>
        <w:t> </w:t>
      </w:r>
      <w:r>
        <w:rPr/>
        <w:t>will</w:t>
      </w:r>
      <w:r>
        <w:rPr>
          <w:spacing w:val="-7"/>
        </w:rPr>
        <w:t> </w:t>
      </w:r>
      <w:r>
        <w:rPr/>
        <w:t>keep</w:t>
      </w:r>
      <w:r>
        <w:rPr>
          <w:spacing w:val="-6"/>
        </w:rPr>
        <w:t> </w:t>
      </w:r>
      <w:r>
        <w:rPr/>
        <w:t>the</w:t>
      </w:r>
      <w:r>
        <w:rPr>
          <w:spacing w:val="-7"/>
        </w:rPr>
        <w:t> </w:t>
      </w:r>
      <w:r>
        <w:rPr/>
        <w:t>property</w:t>
      </w:r>
      <w:r>
        <w:rPr>
          <w:spacing w:val="-6"/>
        </w:rPr>
        <w:t> </w:t>
      </w:r>
      <w:r>
        <w:rPr/>
        <w:t>unless</w:t>
      </w:r>
      <w:r>
        <w:rPr>
          <w:spacing w:val="-7"/>
        </w:rPr>
        <w:t> </w:t>
      </w:r>
      <w:r>
        <w:rPr/>
        <w:t>the</w:t>
      </w:r>
      <w:r>
        <w:rPr>
          <w:spacing w:val="-6"/>
        </w:rPr>
        <w:t> </w:t>
      </w:r>
      <w:r>
        <w:rPr/>
        <w:t>estate</w:t>
      </w:r>
      <w:r>
        <w:rPr>
          <w:spacing w:val="-6"/>
        </w:rPr>
        <w:t> </w:t>
      </w:r>
      <w:r>
        <w:rPr/>
        <w:t>applies</w:t>
      </w:r>
      <w:r>
        <w:rPr>
          <w:spacing w:val="-7"/>
        </w:rPr>
        <w:t> </w:t>
      </w:r>
      <w:r>
        <w:rPr/>
        <w:t>to</w:t>
      </w:r>
      <w:r>
        <w:rPr>
          <w:spacing w:val="-6"/>
        </w:rPr>
        <w:t> </w:t>
      </w:r>
      <w:r>
        <w:rPr>
          <w:spacing w:val="-3"/>
        </w:rPr>
        <w:t>have </w:t>
      </w:r>
      <w:r>
        <w:rPr/>
        <w:t>the title severed. This can be a complicated</w:t>
      </w:r>
      <w:r>
        <w:rPr>
          <w:spacing w:val="-21"/>
        </w:rPr>
        <w:t> </w:t>
      </w:r>
      <w:r>
        <w:rPr/>
        <w:t>process.</w:t>
      </w:r>
    </w:p>
    <w:p>
      <w:pPr>
        <w:pStyle w:val="BodyText"/>
        <w:spacing w:line="206" w:lineRule="auto" w:before="124"/>
        <w:ind w:left="1761" w:right="1090"/>
        <w:jc w:val="both"/>
      </w:pPr>
      <w:r>
        <w:rPr/>
        <w:t>Reform</w:t>
      </w:r>
      <w:r>
        <w:rPr>
          <w:spacing w:val="-5"/>
        </w:rPr>
        <w:t> </w:t>
      </w:r>
      <w:r>
        <w:rPr/>
        <w:t>could</w:t>
      </w:r>
      <w:r>
        <w:rPr>
          <w:spacing w:val="-5"/>
        </w:rPr>
        <w:t> </w:t>
      </w:r>
      <w:r>
        <w:rPr/>
        <w:t>also</w:t>
      </w:r>
      <w:r>
        <w:rPr>
          <w:spacing w:val="-5"/>
        </w:rPr>
        <w:t> </w:t>
      </w:r>
      <w:r>
        <w:rPr/>
        <w:t>clarify</w:t>
      </w:r>
      <w:r>
        <w:rPr>
          <w:spacing w:val="-5"/>
        </w:rPr>
        <w:t> </w:t>
      </w:r>
      <w:r>
        <w:rPr/>
        <w:t>the</w:t>
      </w:r>
      <w:r>
        <w:rPr>
          <w:spacing w:val="-5"/>
        </w:rPr>
        <w:t> </w:t>
      </w:r>
      <w:r>
        <w:rPr/>
        <w:t>right</w:t>
      </w:r>
      <w:r>
        <w:rPr>
          <w:spacing w:val="-5"/>
        </w:rPr>
        <w:t> </w:t>
      </w:r>
      <w:r>
        <w:rPr/>
        <w:t>to</w:t>
      </w:r>
      <w:r>
        <w:rPr>
          <w:spacing w:val="-5"/>
        </w:rPr>
        <w:t> </w:t>
      </w:r>
      <w:r>
        <w:rPr/>
        <w:t>seek</w:t>
      </w:r>
      <w:r>
        <w:rPr>
          <w:spacing w:val="-5"/>
        </w:rPr>
        <w:t> </w:t>
      </w:r>
      <w:r>
        <w:rPr/>
        <w:t>relief</w:t>
      </w:r>
      <w:r>
        <w:rPr>
          <w:spacing w:val="-5"/>
        </w:rPr>
        <w:t> </w:t>
      </w:r>
      <w:r>
        <w:rPr/>
        <w:t>from</w:t>
      </w:r>
      <w:r>
        <w:rPr>
          <w:spacing w:val="-4"/>
        </w:rPr>
        <w:t> </w:t>
      </w:r>
      <w:r>
        <w:rPr/>
        <w:t>the</w:t>
      </w:r>
      <w:r>
        <w:rPr>
          <w:spacing w:val="-5"/>
        </w:rPr>
        <w:t> </w:t>
      </w:r>
      <w:r>
        <w:rPr/>
        <w:t>obligation</w:t>
      </w:r>
      <w:r>
        <w:rPr>
          <w:spacing w:val="-5"/>
        </w:rPr>
        <w:t> </w:t>
      </w:r>
      <w:r>
        <w:rPr/>
        <w:t>to</w:t>
      </w:r>
      <w:r>
        <w:rPr>
          <w:spacing w:val="-5"/>
        </w:rPr>
        <w:t> </w:t>
      </w:r>
      <w:r>
        <w:rPr/>
        <w:t>pay</w:t>
      </w:r>
      <w:r>
        <w:rPr>
          <w:spacing w:val="-5"/>
        </w:rPr>
        <w:t> </w:t>
      </w:r>
      <w:r>
        <w:rPr/>
        <w:t>stamp</w:t>
      </w:r>
      <w:r>
        <w:rPr>
          <w:spacing w:val="-5"/>
        </w:rPr>
        <w:t> </w:t>
      </w:r>
      <w:r>
        <w:rPr/>
        <w:t>duty for</w:t>
      </w:r>
      <w:r>
        <w:rPr>
          <w:spacing w:val="-7"/>
        </w:rPr>
        <w:t> </w:t>
      </w:r>
      <w:r>
        <w:rPr/>
        <w:t>severing</w:t>
      </w:r>
      <w:r>
        <w:rPr>
          <w:spacing w:val="-6"/>
        </w:rPr>
        <w:t> </w:t>
      </w:r>
      <w:r>
        <w:rPr/>
        <w:t>joint</w:t>
      </w:r>
      <w:r>
        <w:rPr>
          <w:spacing w:val="-6"/>
        </w:rPr>
        <w:t> </w:t>
      </w:r>
      <w:r>
        <w:rPr/>
        <w:t>tenancy</w:t>
      </w:r>
      <w:r>
        <w:rPr>
          <w:spacing w:val="-6"/>
        </w:rPr>
        <w:t> </w:t>
      </w:r>
      <w:r>
        <w:rPr/>
        <w:t>or</w:t>
      </w:r>
      <w:r>
        <w:rPr>
          <w:spacing w:val="-6"/>
        </w:rPr>
        <w:t> </w:t>
      </w:r>
      <w:r>
        <w:rPr/>
        <w:t>for</w:t>
      </w:r>
      <w:r>
        <w:rPr>
          <w:spacing w:val="-6"/>
        </w:rPr>
        <w:t> </w:t>
      </w:r>
      <w:r>
        <w:rPr/>
        <w:t>the</w:t>
      </w:r>
      <w:r>
        <w:rPr>
          <w:spacing w:val="-6"/>
        </w:rPr>
        <w:t> </w:t>
      </w:r>
      <w:r>
        <w:rPr/>
        <w:t>redistribution</w:t>
      </w:r>
      <w:r>
        <w:rPr>
          <w:spacing w:val="-6"/>
        </w:rPr>
        <w:t> </w:t>
      </w:r>
      <w:r>
        <w:rPr/>
        <w:t>of</w:t>
      </w:r>
      <w:r>
        <w:rPr>
          <w:spacing w:val="-6"/>
        </w:rPr>
        <w:t> </w:t>
      </w:r>
      <w:r>
        <w:rPr/>
        <w:t>property</w:t>
      </w:r>
      <w:r>
        <w:rPr>
          <w:spacing w:val="-6"/>
        </w:rPr>
        <w:t> </w:t>
      </w:r>
      <w:r>
        <w:rPr/>
        <w:t>ownership</w:t>
      </w:r>
      <w:r>
        <w:rPr>
          <w:spacing w:val="-6"/>
        </w:rPr>
        <w:t> </w:t>
      </w:r>
      <w:r>
        <w:rPr/>
        <w:t>on</w:t>
      </w:r>
      <w:r>
        <w:rPr>
          <w:spacing w:val="-6"/>
        </w:rPr>
        <w:t> </w:t>
      </w:r>
      <w:r>
        <w:rPr/>
        <w:t>Title</w:t>
      </w:r>
      <w:r>
        <w:rPr>
          <w:spacing w:val="-7"/>
        </w:rPr>
        <w:t> </w:t>
      </w:r>
      <w:r>
        <w:rPr/>
        <w:t>in</w:t>
      </w:r>
      <w:r>
        <w:rPr>
          <w:spacing w:val="-6"/>
        </w:rPr>
        <w:t> </w:t>
      </w:r>
      <w:r>
        <w:rPr/>
        <w:t>the context of elder abuse. Existing ex gratia relief could be</w:t>
      </w:r>
      <w:r>
        <w:rPr>
          <w:spacing w:val="-30"/>
        </w:rPr>
        <w:t> </w:t>
      </w:r>
      <w:r>
        <w:rPr/>
        <w:t>legislated.</w:t>
      </w:r>
    </w:p>
    <w:p>
      <w:pPr>
        <w:tabs>
          <w:tab w:pos="10620" w:val="right" w:leader="none"/>
        </w:tabs>
        <w:spacing w:before="134"/>
        <w:ind w:left="1761" w:right="0" w:firstLine="0"/>
        <w:jc w:val="left"/>
        <w:rPr>
          <w:b/>
          <w:sz w:val="24"/>
        </w:rPr>
      </w:pPr>
      <w:r>
        <w:rPr>
          <w:rFonts w:ascii="Trebuchet MS"/>
          <w:i/>
          <w:sz w:val="20"/>
        </w:rPr>
        <w:t>Suggested by Seniors</w:t>
      </w:r>
      <w:r>
        <w:rPr>
          <w:rFonts w:ascii="Trebuchet MS"/>
          <w:i/>
          <w:spacing w:val="-37"/>
          <w:sz w:val="20"/>
        </w:rPr>
        <w:t> </w:t>
      </w:r>
      <w:r>
        <w:rPr>
          <w:rFonts w:ascii="Trebuchet MS"/>
          <w:i/>
          <w:sz w:val="20"/>
        </w:rPr>
        <w:t>Rights</w:t>
      </w:r>
      <w:r>
        <w:rPr>
          <w:rFonts w:ascii="Trebuchet MS"/>
          <w:i/>
          <w:spacing w:val="-13"/>
          <w:sz w:val="20"/>
        </w:rPr>
        <w:t> </w:t>
      </w:r>
      <w:r>
        <w:rPr>
          <w:rFonts w:ascii="Trebuchet MS"/>
          <w:i/>
          <w:sz w:val="20"/>
        </w:rPr>
        <w:t>Victoria</w:t>
        <w:tab/>
      </w:r>
      <w:r>
        <w:rPr>
          <w:b/>
          <w:color w:val="F15B4F"/>
          <w:position w:val="-15"/>
          <w:sz w:val="24"/>
        </w:rPr>
        <w:t>21</w:t>
      </w:r>
    </w:p>
    <w:p>
      <w:pPr>
        <w:spacing w:after="0"/>
        <w:jc w:val="left"/>
        <w:rPr>
          <w:sz w:val="24"/>
        </w:rPr>
        <w:sectPr>
          <w:headerReference w:type="default" r:id="rId47"/>
          <w:footerReference w:type="default" r:id="rId48"/>
          <w:pgSz w:w="11910" w:h="16840"/>
          <w:pgMar w:header="0" w:footer="0" w:top="1580" w:bottom="280" w:left="620" w:right="560"/>
        </w:sectPr>
      </w:pPr>
    </w:p>
    <w:p>
      <w:pPr>
        <w:pStyle w:val="BodyText"/>
        <w:rPr>
          <w:b/>
          <w:sz w:val="32"/>
        </w:rPr>
      </w:pPr>
    </w:p>
    <w:p>
      <w:pPr>
        <w:pStyle w:val="BodyText"/>
        <w:spacing w:before="10"/>
        <w:rPr>
          <w:b/>
          <w:sz w:val="39"/>
        </w:rPr>
      </w:pPr>
    </w:p>
    <w:p>
      <w:pPr>
        <w:pStyle w:val="Heading2"/>
        <w:numPr>
          <w:ilvl w:val="0"/>
          <w:numId w:val="3"/>
        </w:numPr>
        <w:tabs>
          <w:tab w:pos="1771" w:val="left" w:leader="none"/>
          <w:tab w:pos="1772" w:val="left" w:leader="none"/>
        </w:tabs>
        <w:spacing w:line="240" w:lineRule="auto" w:before="1" w:after="0"/>
        <w:ind w:left="1771" w:right="0" w:hanging="793"/>
        <w:jc w:val="left"/>
        <w:rPr>
          <w:b/>
        </w:rPr>
      </w:pPr>
      <w:bookmarkStart w:name="44. Witnessing requirements" w:id="81"/>
      <w:bookmarkEnd w:id="81"/>
      <w:r>
        <w:rPr>
          <w:b w:val="0"/>
        </w:rPr>
      </w:r>
      <w:bookmarkStart w:name="Homelessness" w:id="82"/>
      <w:bookmarkEnd w:id="82"/>
      <w:r>
        <w:rPr>
          <w:b w:val="0"/>
        </w:rPr>
      </w:r>
      <w:bookmarkStart w:name="45. Abolishing offences that criminalise" w:id="83"/>
      <w:bookmarkEnd w:id="83"/>
      <w:r>
        <w:rPr>
          <w:b w:val="0"/>
        </w:rPr>
      </w:r>
      <w:bookmarkStart w:name="_bookmark15" w:id="84"/>
      <w:bookmarkEnd w:id="84"/>
      <w:r>
        <w:rPr>
          <w:b w:val="0"/>
        </w:rPr>
      </w:r>
      <w:bookmarkStart w:name="_bookmark15" w:id="85"/>
      <w:bookmarkEnd w:id="85"/>
      <w:r>
        <w:rPr>
          <w:b/>
          <w:color w:val="F15B4F"/>
        </w:rPr>
        <w:t>W</w:t>
      </w:r>
      <w:r>
        <w:rPr>
          <w:b/>
          <w:color w:val="F15B4F"/>
        </w:rPr>
        <w:t>itnessing</w:t>
      </w:r>
      <w:r>
        <w:rPr>
          <w:b/>
          <w:color w:val="F15B4F"/>
          <w:spacing w:val="-1"/>
        </w:rPr>
        <w:t> </w:t>
      </w:r>
      <w:r>
        <w:rPr>
          <w:b/>
          <w:color w:val="F15B4F"/>
        </w:rPr>
        <w:t>requirements</w:t>
      </w:r>
    </w:p>
    <w:p>
      <w:pPr>
        <w:pStyle w:val="BodyText"/>
        <w:spacing w:line="259" w:lineRule="exact" w:before="113"/>
        <w:ind w:left="1771"/>
      </w:pPr>
      <w:r>
        <w:rPr/>
        <w:t>Considering ways to simplify and broaden the remote execution of important</w:t>
      </w:r>
    </w:p>
    <w:p>
      <w:pPr>
        <w:pStyle w:val="BodyText"/>
        <w:spacing w:line="259" w:lineRule="exact"/>
        <w:ind w:left="1771"/>
      </w:pPr>
      <w:r>
        <w:rPr/>
        <w:t>community documents.</w:t>
      </w:r>
    </w:p>
    <w:p>
      <w:pPr>
        <w:pStyle w:val="ListParagraph"/>
        <w:numPr>
          <w:ilvl w:val="1"/>
          <w:numId w:val="3"/>
        </w:numPr>
        <w:tabs>
          <w:tab w:pos="2168" w:val="left" w:leader="none"/>
          <w:tab w:pos="2169" w:val="left" w:leader="none"/>
        </w:tabs>
        <w:spacing w:line="206" w:lineRule="auto" w:before="115" w:after="0"/>
        <w:ind w:left="2168" w:right="1298" w:hanging="397"/>
        <w:jc w:val="left"/>
        <w:rPr>
          <w:sz w:val="20"/>
        </w:rPr>
      </w:pPr>
      <w:r>
        <w:rPr>
          <w:sz w:val="20"/>
        </w:rPr>
        <w:t>Enabling</w:t>
      </w:r>
      <w:r>
        <w:rPr>
          <w:spacing w:val="-13"/>
          <w:sz w:val="20"/>
        </w:rPr>
        <w:t> </w:t>
      </w:r>
      <w:r>
        <w:rPr>
          <w:spacing w:val="-3"/>
          <w:sz w:val="20"/>
        </w:rPr>
        <w:t>remote</w:t>
      </w:r>
      <w:r>
        <w:rPr>
          <w:spacing w:val="-12"/>
          <w:sz w:val="20"/>
        </w:rPr>
        <w:t> </w:t>
      </w:r>
      <w:r>
        <w:rPr>
          <w:sz w:val="20"/>
        </w:rPr>
        <w:t>witnessing</w:t>
      </w:r>
      <w:r>
        <w:rPr>
          <w:spacing w:val="-12"/>
          <w:sz w:val="20"/>
        </w:rPr>
        <w:t> </w:t>
      </w:r>
      <w:r>
        <w:rPr>
          <w:sz w:val="20"/>
        </w:rPr>
        <w:t>of</w:t>
      </w:r>
      <w:r>
        <w:rPr>
          <w:spacing w:val="-12"/>
          <w:sz w:val="20"/>
        </w:rPr>
        <w:t> </w:t>
      </w:r>
      <w:r>
        <w:rPr>
          <w:sz w:val="20"/>
        </w:rPr>
        <w:t>the</w:t>
      </w:r>
      <w:r>
        <w:rPr>
          <w:spacing w:val="-13"/>
          <w:sz w:val="20"/>
        </w:rPr>
        <w:t> </w:t>
      </w:r>
      <w:r>
        <w:rPr>
          <w:sz w:val="20"/>
        </w:rPr>
        <w:t>appointment</w:t>
      </w:r>
      <w:r>
        <w:rPr>
          <w:spacing w:val="-12"/>
          <w:sz w:val="20"/>
        </w:rPr>
        <w:t> </w:t>
      </w:r>
      <w:r>
        <w:rPr>
          <w:sz w:val="20"/>
        </w:rPr>
        <w:t>of</w:t>
      </w:r>
      <w:r>
        <w:rPr>
          <w:spacing w:val="-12"/>
          <w:sz w:val="20"/>
        </w:rPr>
        <w:t> </w:t>
      </w:r>
      <w:r>
        <w:rPr>
          <w:sz w:val="20"/>
        </w:rPr>
        <w:t>a</w:t>
      </w:r>
      <w:r>
        <w:rPr>
          <w:spacing w:val="-12"/>
          <w:sz w:val="20"/>
        </w:rPr>
        <w:t> </w:t>
      </w:r>
      <w:r>
        <w:rPr>
          <w:sz w:val="20"/>
        </w:rPr>
        <w:t>medical</w:t>
      </w:r>
      <w:r>
        <w:rPr>
          <w:spacing w:val="-12"/>
          <w:sz w:val="20"/>
        </w:rPr>
        <w:t> </w:t>
      </w:r>
      <w:r>
        <w:rPr>
          <w:sz w:val="20"/>
        </w:rPr>
        <w:t>treatment</w:t>
      </w:r>
      <w:r>
        <w:rPr>
          <w:spacing w:val="-13"/>
          <w:sz w:val="20"/>
        </w:rPr>
        <w:t> </w:t>
      </w:r>
      <w:r>
        <w:rPr>
          <w:sz w:val="20"/>
        </w:rPr>
        <w:t>decision maker and an advance care</w:t>
      </w:r>
      <w:r>
        <w:rPr>
          <w:spacing w:val="-22"/>
          <w:sz w:val="20"/>
        </w:rPr>
        <w:t> </w:t>
      </w:r>
      <w:r>
        <w:rPr>
          <w:spacing w:val="-3"/>
          <w:sz w:val="20"/>
        </w:rPr>
        <w:t>directive.</w:t>
      </w:r>
    </w:p>
    <w:p>
      <w:pPr>
        <w:pStyle w:val="ListParagraph"/>
        <w:numPr>
          <w:ilvl w:val="1"/>
          <w:numId w:val="3"/>
        </w:numPr>
        <w:tabs>
          <w:tab w:pos="2169" w:val="left" w:leader="none"/>
        </w:tabs>
        <w:spacing w:line="206" w:lineRule="auto" w:before="88" w:after="0"/>
        <w:ind w:left="2168" w:right="1856" w:hanging="397"/>
        <w:jc w:val="both"/>
        <w:rPr>
          <w:sz w:val="20"/>
        </w:rPr>
      </w:pPr>
      <w:r>
        <w:rPr>
          <w:sz w:val="20"/>
        </w:rPr>
        <w:t>Note</w:t>
      </w:r>
      <w:r>
        <w:rPr>
          <w:spacing w:val="-10"/>
          <w:sz w:val="20"/>
        </w:rPr>
        <w:t> </w:t>
      </w:r>
      <w:r>
        <w:rPr>
          <w:sz w:val="20"/>
        </w:rPr>
        <w:t>that</w:t>
      </w:r>
      <w:r>
        <w:rPr>
          <w:spacing w:val="-10"/>
          <w:sz w:val="20"/>
        </w:rPr>
        <w:t> </w:t>
      </w:r>
      <w:r>
        <w:rPr>
          <w:sz w:val="20"/>
        </w:rPr>
        <w:t>changes</w:t>
      </w:r>
      <w:r>
        <w:rPr>
          <w:spacing w:val="-9"/>
          <w:sz w:val="20"/>
        </w:rPr>
        <w:t> </w:t>
      </w:r>
      <w:r>
        <w:rPr>
          <w:spacing w:val="-4"/>
          <w:sz w:val="20"/>
        </w:rPr>
        <w:t>have</w:t>
      </w:r>
      <w:r>
        <w:rPr>
          <w:spacing w:val="-10"/>
          <w:sz w:val="20"/>
        </w:rPr>
        <w:t> </w:t>
      </w:r>
      <w:r>
        <w:rPr>
          <w:sz w:val="20"/>
        </w:rPr>
        <w:t>been</w:t>
      </w:r>
      <w:r>
        <w:rPr>
          <w:spacing w:val="-10"/>
          <w:sz w:val="20"/>
        </w:rPr>
        <w:t> </w:t>
      </w:r>
      <w:r>
        <w:rPr>
          <w:sz w:val="20"/>
        </w:rPr>
        <w:t>made</w:t>
      </w:r>
      <w:r>
        <w:rPr>
          <w:spacing w:val="-9"/>
          <w:sz w:val="20"/>
        </w:rPr>
        <w:t> </w:t>
      </w:r>
      <w:r>
        <w:rPr>
          <w:spacing w:val="-3"/>
          <w:sz w:val="20"/>
        </w:rPr>
        <w:t>recently</w:t>
      </w:r>
      <w:r>
        <w:rPr>
          <w:spacing w:val="-10"/>
          <w:sz w:val="20"/>
        </w:rPr>
        <w:t> </w:t>
      </w:r>
      <w:r>
        <w:rPr>
          <w:sz w:val="20"/>
        </w:rPr>
        <w:t>to</w:t>
      </w:r>
      <w:r>
        <w:rPr>
          <w:spacing w:val="-9"/>
          <w:sz w:val="20"/>
        </w:rPr>
        <w:t> </w:t>
      </w:r>
      <w:r>
        <w:rPr>
          <w:sz w:val="20"/>
        </w:rPr>
        <w:t>enable</w:t>
      </w:r>
      <w:r>
        <w:rPr>
          <w:spacing w:val="-10"/>
          <w:sz w:val="20"/>
        </w:rPr>
        <w:t> </w:t>
      </w:r>
      <w:r>
        <w:rPr>
          <w:spacing w:val="-3"/>
          <w:sz w:val="20"/>
        </w:rPr>
        <w:t>remote</w:t>
      </w:r>
      <w:r>
        <w:rPr>
          <w:spacing w:val="-10"/>
          <w:sz w:val="20"/>
        </w:rPr>
        <w:t> </w:t>
      </w:r>
      <w:r>
        <w:rPr>
          <w:sz w:val="20"/>
        </w:rPr>
        <w:t>witnessing for</w:t>
      </w:r>
      <w:r>
        <w:rPr>
          <w:spacing w:val="-7"/>
          <w:sz w:val="20"/>
        </w:rPr>
        <w:t> </w:t>
      </w:r>
      <w:r>
        <w:rPr>
          <w:spacing w:val="-3"/>
          <w:sz w:val="20"/>
        </w:rPr>
        <w:t>Powers</w:t>
      </w:r>
      <w:r>
        <w:rPr>
          <w:spacing w:val="-6"/>
          <w:sz w:val="20"/>
        </w:rPr>
        <w:t> </w:t>
      </w:r>
      <w:r>
        <w:rPr>
          <w:sz w:val="20"/>
        </w:rPr>
        <w:t>of</w:t>
      </w:r>
      <w:r>
        <w:rPr>
          <w:spacing w:val="-6"/>
          <w:sz w:val="20"/>
        </w:rPr>
        <w:t> </w:t>
      </w:r>
      <w:r>
        <w:rPr>
          <w:spacing w:val="-3"/>
          <w:sz w:val="20"/>
        </w:rPr>
        <w:t>Attorney</w:t>
      </w:r>
      <w:r>
        <w:rPr>
          <w:spacing w:val="-6"/>
          <w:sz w:val="20"/>
        </w:rPr>
        <w:t> </w:t>
      </w:r>
      <w:r>
        <w:rPr>
          <w:sz w:val="20"/>
        </w:rPr>
        <w:t>through</w:t>
      </w:r>
      <w:r>
        <w:rPr>
          <w:spacing w:val="-6"/>
          <w:sz w:val="20"/>
        </w:rPr>
        <w:t> </w:t>
      </w:r>
      <w:r>
        <w:rPr>
          <w:sz w:val="20"/>
        </w:rPr>
        <w:t>the</w:t>
      </w:r>
      <w:r>
        <w:rPr>
          <w:spacing w:val="-6"/>
          <w:sz w:val="20"/>
        </w:rPr>
        <w:t> </w:t>
      </w:r>
      <w:r>
        <w:rPr>
          <w:i/>
          <w:sz w:val="20"/>
        </w:rPr>
        <w:t>Justice</w:t>
      </w:r>
      <w:r>
        <w:rPr>
          <w:i/>
          <w:spacing w:val="-6"/>
          <w:sz w:val="20"/>
        </w:rPr>
        <w:t> </w:t>
      </w:r>
      <w:r>
        <w:rPr>
          <w:i/>
          <w:spacing w:val="-3"/>
          <w:sz w:val="20"/>
        </w:rPr>
        <w:t>Legislation</w:t>
      </w:r>
      <w:r>
        <w:rPr>
          <w:i/>
          <w:spacing w:val="-7"/>
          <w:sz w:val="20"/>
        </w:rPr>
        <w:t> </w:t>
      </w:r>
      <w:r>
        <w:rPr>
          <w:i/>
          <w:sz w:val="20"/>
        </w:rPr>
        <w:t>Amendment</w:t>
      </w:r>
      <w:r>
        <w:rPr>
          <w:i/>
          <w:spacing w:val="-6"/>
          <w:sz w:val="20"/>
        </w:rPr>
        <w:t> </w:t>
      </w:r>
      <w:r>
        <w:rPr>
          <w:i/>
          <w:spacing w:val="-3"/>
          <w:sz w:val="20"/>
        </w:rPr>
        <w:t>(System </w:t>
      </w:r>
      <w:r>
        <w:rPr>
          <w:i/>
          <w:sz w:val="20"/>
        </w:rPr>
        <w:t>Enhancements and Other </w:t>
      </w:r>
      <w:r>
        <w:rPr>
          <w:i/>
          <w:spacing w:val="-3"/>
          <w:sz w:val="20"/>
        </w:rPr>
        <w:t>Matters) </w:t>
      </w:r>
      <w:r>
        <w:rPr>
          <w:i/>
          <w:sz w:val="20"/>
        </w:rPr>
        <w:t>Act </w:t>
      </w:r>
      <w:r>
        <w:rPr>
          <w:i/>
          <w:spacing w:val="-3"/>
          <w:sz w:val="20"/>
        </w:rPr>
        <w:t>2021</w:t>
      </w:r>
      <w:r>
        <w:rPr>
          <w:i/>
          <w:spacing w:val="-22"/>
          <w:sz w:val="20"/>
        </w:rPr>
        <w:t> </w:t>
      </w:r>
      <w:r>
        <w:rPr>
          <w:sz w:val="20"/>
        </w:rPr>
        <w:t>(Vic).</w:t>
      </w:r>
    </w:p>
    <w:p>
      <w:pPr>
        <w:spacing w:line="206" w:lineRule="auto" w:before="89"/>
        <w:ind w:left="1771" w:right="1112" w:firstLine="0"/>
        <w:jc w:val="left"/>
        <w:rPr>
          <w:sz w:val="20"/>
        </w:rPr>
      </w:pPr>
      <w:bookmarkStart w:name="46. Local government response to homeles" w:id="86"/>
      <w:bookmarkEnd w:id="86"/>
      <w:r>
        <w:rPr/>
      </w:r>
      <w:r>
        <w:rPr>
          <w:sz w:val="20"/>
        </w:rPr>
        <w:t>Examining the possibility of removing the requirement in section 17 of the </w:t>
      </w:r>
      <w:r>
        <w:rPr>
          <w:i/>
          <w:sz w:val="20"/>
        </w:rPr>
        <w:t>Medical </w:t>
      </w:r>
      <w:r>
        <w:rPr>
          <w:i/>
          <w:sz w:val="20"/>
        </w:rPr>
        <w:t>Treatment Planning and Decisions Act 2016 </w:t>
      </w:r>
      <w:r>
        <w:rPr>
          <w:sz w:val="20"/>
        </w:rPr>
        <w:t>(Vic) that at least one of the two witnesses of an Advanced Care Directive must be a medical practitioner.</w:t>
      </w:r>
    </w:p>
    <w:p>
      <w:pPr>
        <w:pStyle w:val="BodyText"/>
        <w:spacing w:line="206" w:lineRule="auto" w:before="123"/>
        <w:ind w:left="1771" w:right="1153"/>
      </w:pPr>
      <w:r>
        <w:rPr/>
        <w:t>Tightening the witnessing requirements for the execution of a will in the </w:t>
      </w:r>
      <w:r>
        <w:rPr>
          <w:i/>
        </w:rPr>
        <w:t>Wills Act </w:t>
      </w:r>
      <w:r>
        <w:rPr>
          <w:i/>
        </w:rPr>
        <w:t>1997 </w:t>
      </w:r>
      <w:r>
        <w:rPr/>
        <w:t>(Vic). Currently, beneficiaries of a will are allowed to witness the execution of a will. This could be brought into line with section 35 of the </w:t>
      </w:r>
      <w:r>
        <w:rPr>
          <w:i/>
        </w:rPr>
        <w:t>Powers of Attorney Act 2014 </w:t>
      </w:r>
      <w:r>
        <w:rPr/>
        <w:t>(Vic) which prohibits relatives and care workers from witnessing.</w:t>
      </w:r>
    </w:p>
    <w:p>
      <w:pPr>
        <w:spacing w:before="136"/>
        <w:ind w:left="1771" w:right="0" w:firstLine="0"/>
        <w:jc w:val="left"/>
        <w:rPr>
          <w:rFonts w:ascii="Trebuchet MS"/>
          <w:i/>
          <w:sz w:val="20"/>
        </w:rPr>
      </w:pPr>
      <w:r>
        <w:rPr>
          <w:rFonts w:ascii="Trebuchet MS"/>
          <w:i/>
          <w:sz w:val="20"/>
        </w:rPr>
        <w:t>Suggested by the Law Institute of Victoria Elder Law Committee</w:t>
      </w:r>
    </w:p>
    <w:p>
      <w:pPr>
        <w:pStyle w:val="BodyText"/>
        <w:spacing w:before="6"/>
        <w:rPr>
          <w:rFonts w:ascii="Trebuchet MS"/>
          <w:i/>
          <w:sz w:val="28"/>
        </w:rPr>
      </w:pPr>
    </w:p>
    <w:p>
      <w:pPr>
        <w:pStyle w:val="Heading1"/>
        <w:spacing w:before="0"/>
        <w:ind w:left="978"/>
        <w:rPr>
          <w:b/>
        </w:rPr>
      </w:pPr>
      <w:r>
        <w:rPr>
          <w:b/>
          <w:color w:val="F15B4F"/>
        </w:rPr>
        <w:t>Homelessness</w:t>
      </w:r>
    </w:p>
    <w:p>
      <w:pPr>
        <w:pStyle w:val="Heading2"/>
        <w:numPr>
          <w:ilvl w:val="0"/>
          <w:numId w:val="3"/>
        </w:numPr>
        <w:tabs>
          <w:tab w:pos="1771" w:val="left" w:leader="none"/>
          <w:tab w:pos="1772" w:val="left" w:leader="none"/>
        </w:tabs>
        <w:spacing w:line="240" w:lineRule="auto" w:before="158" w:after="0"/>
        <w:ind w:left="1771" w:right="0" w:hanging="793"/>
        <w:jc w:val="left"/>
        <w:rPr>
          <w:b/>
        </w:rPr>
      </w:pPr>
      <w:r>
        <w:rPr>
          <w:b/>
          <w:color w:val="F15B4F"/>
        </w:rPr>
        <w:t>Abolishing offences that criminalise</w:t>
      </w:r>
      <w:r>
        <w:rPr>
          <w:b/>
          <w:color w:val="F15B4F"/>
          <w:spacing w:val="-8"/>
        </w:rPr>
        <w:t> </w:t>
      </w:r>
      <w:r>
        <w:rPr>
          <w:b/>
          <w:color w:val="F15B4F"/>
        </w:rPr>
        <w:t>homelessness</w:t>
      </w:r>
    </w:p>
    <w:p>
      <w:pPr>
        <w:pStyle w:val="BodyText"/>
        <w:spacing w:line="206" w:lineRule="auto" w:before="146"/>
        <w:ind w:left="1771" w:right="1262"/>
      </w:pPr>
      <w:r>
        <w:rPr/>
        <w:t>Removing various public order offences that have the effect of criminalising homelessness from the </w:t>
      </w:r>
      <w:r>
        <w:rPr>
          <w:i/>
        </w:rPr>
        <w:t>Summary Offences Act 1966 </w:t>
      </w:r>
      <w:r>
        <w:rPr/>
        <w:t>(Vic), local laws and other Acts, such as:</w:t>
      </w:r>
    </w:p>
    <w:p>
      <w:pPr>
        <w:pStyle w:val="ListParagraph"/>
        <w:numPr>
          <w:ilvl w:val="1"/>
          <w:numId w:val="3"/>
        </w:numPr>
        <w:tabs>
          <w:tab w:pos="2168" w:val="left" w:leader="none"/>
          <w:tab w:pos="2169" w:val="left" w:leader="none"/>
        </w:tabs>
        <w:spacing w:line="240" w:lineRule="auto" w:before="91" w:after="0"/>
        <w:ind w:left="2168" w:right="0" w:hanging="397"/>
        <w:jc w:val="left"/>
        <w:rPr>
          <w:sz w:val="20"/>
        </w:rPr>
      </w:pPr>
      <w:r>
        <w:rPr>
          <w:sz w:val="20"/>
        </w:rPr>
        <w:t>begging</w:t>
      </w:r>
    </w:p>
    <w:p>
      <w:pPr>
        <w:pStyle w:val="ListParagraph"/>
        <w:numPr>
          <w:ilvl w:val="1"/>
          <w:numId w:val="3"/>
        </w:numPr>
        <w:tabs>
          <w:tab w:pos="2168" w:val="left" w:leader="none"/>
          <w:tab w:pos="2169" w:val="left" w:leader="none"/>
        </w:tabs>
        <w:spacing w:line="240" w:lineRule="auto" w:before="48" w:after="0"/>
        <w:ind w:left="2168" w:right="0" w:hanging="397"/>
        <w:jc w:val="left"/>
        <w:rPr>
          <w:sz w:val="20"/>
        </w:rPr>
      </w:pPr>
      <w:r>
        <w:rPr>
          <w:spacing w:val="-2"/>
          <w:sz w:val="20"/>
        </w:rPr>
        <w:t>threatening </w:t>
      </w:r>
      <w:r>
        <w:rPr>
          <w:sz w:val="20"/>
        </w:rPr>
        <w:t>language in</w:t>
      </w:r>
      <w:r>
        <w:rPr>
          <w:spacing w:val="-11"/>
          <w:sz w:val="20"/>
        </w:rPr>
        <w:t> </w:t>
      </w:r>
      <w:r>
        <w:rPr>
          <w:sz w:val="20"/>
        </w:rPr>
        <w:t>public</w:t>
      </w:r>
    </w:p>
    <w:p>
      <w:pPr>
        <w:pStyle w:val="ListParagraph"/>
        <w:numPr>
          <w:ilvl w:val="1"/>
          <w:numId w:val="3"/>
        </w:numPr>
        <w:tabs>
          <w:tab w:pos="2168" w:val="left" w:leader="none"/>
          <w:tab w:pos="2169" w:val="left" w:leader="none"/>
        </w:tabs>
        <w:spacing w:line="240" w:lineRule="auto" w:before="47" w:after="0"/>
        <w:ind w:left="2168" w:right="0" w:hanging="397"/>
        <w:jc w:val="left"/>
        <w:rPr>
          <w:sz w:val="20"/>
        </w:rPr>
      </w:pPr>
      <w:r>
        <w:rPr>
          <w:sz w:val="20"/>
        </w:rPr>
        <w:t>loitering</w:t>
      </w:r>
    </w:p>
    <w:p>
      <w:pPr>
        <w:pStyle w:val="ListParagraph"/>
        <w:numPr>
          <w:ilvl w:val="1"/>
          <w:numId w:val="3"/>
        </w:numPr>
        <w:tabs>
          <w:tab w:pos="2168" w:val="left" w:leader="none"/>
          <w:tab w:pos="2169" w:val="left" w:leader="none"/>
        </w:tabs>
        <w:spacing w:line="240" w:lineRule="auto" w:before="47" w:after="0"/>
        <w:ind w:left="2168" w:right="0" w:hanging="397"/>
        <w:jc w:val="left"/>
        <w:rPr>
          <w:sz w:val="20"/>
        </w:rPr>
      </w:pPr>
      <w:r>
        <w:rPr>
          <w:sz w:val="20"/>
        </w:rPr>
        <w:t>sleeping in</w:t>
      </w:r>
      <w:r>
        <w:rPr>
          <w:spacing w:val="-9"/>
          <w:sz w:val="20"/>
        </w:rPr>
        <w:t> </w:t>
      </w:r>
      <w:r>
        <w:rPr>
          <w:sz w:val="20"/>
        </w:rPr>
        <w:t>cars</w:t>
      </w:r>
    </w:p>
    <w:p>
      <w:pPr>
        <w:pStyle w:val="ListParagraph"/>
        <w:numPr>
          <w:ilvl w:val="1"/>
          <w:numId w:val="3"/>
        </w:numPr>
        <w:tabs>
          <w:tab w:pos="2168" w:val="left" w:leader="none"/>
          <w:tab w:pos="2169" w:val="left" w:leader="none"/>
        </w:tabs>
        <w:spacing w:line="240" w:lineRule="auto" w:before="48" w:after="0"/>
        <w:ind w:left="2168" w:right="0" w:hanging="397"/>
        <w:jc w:val="left"/>
        <w:rPr>
          <w:sz w:val="20"/>
        </w:rPr>
      </w:pPr>
      <w:r>
        <w:rPr>
          <w:sz w:val="20"/>
        </w:rPr>
        <w:t>conduct on public</w:t>
      </w:r>
      <w:r>
        <w:rPr>
          <w:spacing w:val="-13"/>
          <w:sz w:val="20"/>
        </w:rPr>
        <w:t> </w:t>
      </w:r>
      <w:r>
        <w:rPr>
          <w:sz w:val="20"/>
        </w:rPr>
        <w:t>transport.</w:t>
      </w:r>
    </w:p>
    <w:p>
      <w:pPr>
        <w:pStyle w:val="BodyText"/>
        <w:spacing w:line="206" w:lineRule="auto" w:before="80"/>
        <w:ind w:left="1771" w:right="963"/>
      </w:pPr>
      <w:r>
        <w:rPr/>
        <w:t>In addition to being more likely to incur fines for this conduct and being less likely to be able to navigate the complex review process, people experiencing homelessness and related vulnerabilities are disproportionately affected by the monetary penalty imposed by fines. In turn, people experiencing homelessness are more vulnerable to the possibility of imprisonment, which is only ordered where there is an inability to pay.</w:t>
      </w:r>
    </w:p>
    <w:p>
      <w:pPr>
        <w:pStyle w:val="BodyText"/>
        <w:spacing w:line="206" w:lineRule="auto" w:before="126"/>
        <w:ind w:left="1771" w:right="952"/>
      </w:pPr>
      <w:r>
        <w:rPr/>
        <w:t>Fines and charges for conduct in public spaces act as a barrier to people having stable housing, community connections and health. A health and support-based response</w:t>
      </w:r>
    </w:p>
    <w:p>
      <w:pPr>
        <w:pStyle w:val="BodyText"/>
        <w:spacing w:line="229" w:lineRule="exact"/>
        <w:ind w:left="1771"/>
      </w:pPr>
      <w:r>
        <w:rPr/>
        <w:t>to this type of conduct would complement the Government ‘s recent decision to</w:t>
      </w:r>
    </w:p>
    <w:p>
      <w:pPr>
        <w:pStyle w:val="BodyText"/>
        <w:spacing w:line="259" w:lineRule="exact"/>
        <w:ind w:left="1771"/>
      </w:pPr>
      <w:r>
        <w:rPr/>
        <w:t>implement a health-based response to public intoxication.</w:t>
      </w:r>
    </w:p>
    <w:p>
      <w:pPr>
        <w:spacing w:before="125"/>
        <w:ind w:left="1771" w:right="0" w:firstLine="0"/>
        <w:jc w:val="left"/>
        <w:rPr>
          <w:rFonts w:ascii="Trebuchet MS"/>
          <w:i/>
          <w:sz w:val="20"/>
        </w:rPr>
      </w:pPr>
      <w:r>
        <w:rPr>
          <w:rFonts w:ascii="Trebuchet MS"/>
          <w:i/>
          <w:w w:val="105"/>
          <w:sz w:val="20"/>
        </w:rPr>
        <w:t>Suggested by Justice Connect and Launch Housing</w:t>
      </w:r>
    </w:p>
    <w:p>
      <w:pPr>
        <w:pStyle w:val="BodyText"/>
        <w:spacing w:before="2"/>
        <w:rPr>
          <w:rFonts w:ascii="Trebuchet MS"/>
          <w:i/>
          <w:sz w:val="19"/>
        </w:rPr>
      </w:pPr>
    </w:p>
    <w:p>
      <w:pPr>
        <w:pStyle w:val="Heading2"/>
        <w:numPr>
          <w:ilvl w:val="0"/>
          <w:numId w:val="3"/>
        </w:numPr>
        <w:tabs>
          <w:tab w:pos="1771" w:val="left" w:leader="none"/>
          <w:tab w:pos="1772" w:val="left" w:leader="none"/>
        </w:tabs>
        <w:spacing w:line="240" w:lineRule="auto" w:before="0" w:after="0"/>
        <w:ind w:left="1771" w:right="0" w:hanging="793"/>
        <w:jc w:val="left"/>
        <w:rPr>
          <w:b/>
        </w:rPr>
      </w:pPr>
      <w:r>
        <w:rPr>
          <w:b/>
          <w:color w:val="F15B4F"/>
        </w:rPr>
        <w:t>Local </w:t>
      </w:r>
      <w:r>
        <w:rPr>
          <w:b/>
          <w:color w:val="F15B4F"/>
          <w:spacing w:val="-3"/>
        </w:rPr>
        <w:t>government </w:t>
      </w:r>
      <w:r>
        <w:rPr>
          <w:b/>
          <w:color w:val="F15B4F"/>
        </w:rPr>
        <w:t>response to</w:t>
      </w:r>
      <w:r>
        <w:rPr>
          <w:b/>
          <w:color w:val="F15B4F"/>
          <w:spacing w:val="1"/>
        </w:rPr>
        <w:t> </w:t>
      </w:r>
      <w:r>
        <w:rPr>
          <w:b/>
          <w:color w:val="F15B4F"/>
        </w:rPr>
        <w:t>homelessness</w:t>
      </w:r>
    </w:p>
    <w:p>
      <w:pPr>
        <w:pStyle w:val="BodyText"/>
        <w:spacing w:line="206" w:lineRule="auto" w:before="146"/>
        <w:ind w:left="1771" w:right="972"/>
      </w:pPr>
      <w:r>
        <w:rPr/>
        <w:t>Reforming the </w:t>
      </w:r>
      <w:r>
        <w:rPr>
          <w:i/>
        </w:rPr>
        <w:t>Local Government Act 2020 </w:t>
      </w:r>
      <w:r>
        <w:rPr/>
        <w:t>(Vic) or other appropriate legislation to ensure a health-based response to homelessness. Increases in homelessness in suburban parks and gardens and beachfronts pose challenges for local government, as does camping in cars and semi-permanent camps. There is a need for a localised and collaborative approach to homelessness. A new principle akin to a ‘duty to assist’ in the Local Government Act could help to ensure that the first response of councils to homelessness is health-based rather than compliance-based.</w:t>
      </w:r>
    </w:p>
    <w:p>
      <w:pPr>
        <w:tabs>
          <w:tab w:pos="1771" w:val="left" w:leader="none"/>
        </w:tabs>
        <w:spacing w:before="140"/>
        <w:ind w:left="100" w:right="0" w:firstLine="0"/>
        <w:jc w:val="left"/>
        <w:rPr>
          <w:rFonts w:ascii="Trebuchet MS"/>
          <w:i/>
          <w:sz w:val="20"/>
        </w:rPr>
      </w:pPr>
      <w:r>
        <w:rPr>
          <w:b/>
          <w:color w:val="F15B4F"/>
          <w:w w:val="105"/>
          <w:position w:val="-16"/>
          <w:sz w:val="24"/>
        </w:rPr>
        <w:t>22</w:t>
        <w:tab/>
      </w:r>
      <w:r>
        <w:rPr>
          <w:rFonts w:ascii="Trebuchet MS"/>
          <w:i/>
          <w:w w:val="105"/>
          <w:sz w:val="20"/>
        </w:rPr>
        <w:t>Suggested by Launch</w:t>
      </w:r>
      <w:r>
        <w:rPr>
          <w:rFonts w:ascii="Trebuchet MS"/>
          <w:i/>
          <w:spacing w:val="-48"/>
          <w:w w:val="105"/>
          <w:sz w:val="20"/>
        </w:rPr>
        <w:t> </w:t>
      </w:r>
      <w:r>
        <w:rPr>
          <w:rFonts w:ascii="Trebuchet MS"/>
          <w:i/>
          <w:w w:val="105"/>
          <w:sz w:val="20"/>
        </w:rPr>
        <w:t>Housing</w:t>
      </w:r>
    </w:p>
    <w:p>
      <w:pPr>
        <w:spacing w:after="0"/>
        <w:jc w:val="left"/>
        <w:rPr>
          <w:rFonts w:ascii="Trebuchet MS"/>
          <w:sz w:val="20"/>
        </w:rPr>
        <w:sectPr>
          <w:headerReference w:type="even" r:id="rId49"/>
          <w:footerReference w:type="even" r:id="rId50"/>
          <w:pgSz w:w="11910" w:h="16840"/>
          <w:pgMar w:header="567" w:footer="0" w:top="920" w:bottom="280" w:left="620" w:right="560"/>
        </w:sectPr>
      </w:pPr>
    </w:p>
    <w:p>
      <w:pPr>
        <w:pStyle w:val="BodyText"/>
        <w:spacing w:before="4"/>
        <w:rPr>
          <w:rFonts w:ascii="Trebuchet MS"/>
          <w:i/>
          <w:sz w:val="25"/>
        </w:rPr>
      </w:pPr>
    </w:p>
    <w:p>
      <w:pPr>
        <w:pStyle w:val="Heading1"/>
        <w:ind w:left="961"/>
        <w:rPr>
          <w:b/>
        </w:rPr>
      </w:pPr>
      <w:bookmarkStart w:name="Disability" w:id="87"/>
      <w:bookmarkEnd w:id="87"/>
      <w:r>
        <w:rPr>
          <w:b w:val="0"/>
        </w:rPr>
      </w:r>
      <w:bookmarkStart w:name="47. Supervised Treatment Orders" w:id="88"/>
      <w:bookmarkEnd w:id="88"/>
      <w:r>
        <w:rPr>
          <w:b w:val="0"/>
        </w:rPr>
      </w:r>
      <w:bookmarkStart w:name="Discrimination" w:id="89"/>
      <w:bookmarkEnd w:id="89"/>
      <w:r>
        <w:rPr>
          <w:b w:val="0"/>
        </w:rPr>
      </w:r>
      <w:bookmarkStart w:name="_bookmark16" w:id="90"/>
      <w:bookmarkEnd w:id="90"/>
      <w:r>
        <w:rPr>
          <w:b w:val="0"/>
        </w:rPr>
      </w:r>
      <w:r>
        <w:rPr>
          <w:b/>
          <w:color w:val="F15B4F"/>
        </w:rPr>
        <w:t>Disability</w:t>
      </w:r>
    </w:p>
    <w:p>
      <w:pPr>
        <w:pStyle w:val="Heading2"/>
        <w:numPr>
          <w:ilvl w:val="0"/>
          <w:numId w:val="3"/>
        </w:numPr>
        <w:tabs>
          <w:tab w:pos="1755" w:val="left" w:leader="none"/>
          <w:tab w:pos="1756" w:val="left" w:leader="none"/>
        </w:tabs>
        <w:spacing w:line="240" w:lineRule="auto" w:before="157" w:after="0"/>
        <w:ind w:left="1755" w:right="0" w:hanging="794"/>
        <w:jc w:val="left"/>
        <w:rPr>
          <w:b/>
        </w:rPr>
      </w:pPr>
      <w:bookmarkStart w:name="48. Donating blood" w:id="91"/>
      <w:bookmarkEnd w:id="91"/>
      <w:r>
        <w:rPr>
          <w:b w:val="0"/>
        </w:rPr>
      </w:r>
      <w:bookmarkStart w:name="48. Donating blood" w:id="92"/>
      <w:bookmarkEnd w:id="92"/>
      <w:r>
        <w:rPr>
          <w:b/>
          <w:color w:val="F15B4F"/>
        </w:rPr>
        <w:t>Sup</w:t>
      </w:r>
      <w:r>
        <w:rPr>
          <w:b/>
          <w:color w:val="F15B4F"/>
        </w:rPr>
        <w:t>ervised </w:t>
      </w:r>
      <w:r>
        <w:rPr>
          <w:b/>
          <w:color w:val="F15B4F"/>
          <w:spacing w:val="-5"/>
        </w:rPr>
        <w:t>Treatment</w:t>
      </w:r>
      <w:r>
        <w:rPr>
          <w:b/>
          <w:color w:val="F15B4F"/>
        </w:rPr>
        <w:t> Orders</w:t>
      </w:r>
    </w:p>
    <w:p>
      <w:pPr>
        <w:spacing w:line="206" w:lineRule="auto" w:before="147"/>
        <w:ind w:left="1755" w:right="962" w:firstLine="0"/>
        <w:jc w:val="left"/>
        <w:rPr>
          <w:sz w:val="20"/>
        </w:rPr>
      </w:pPr>
      <w:r>
        <w:rPr>
          <w:sz w:val="20"/>
        </w:rPr>
        <w:t>Reviewing the operation of Supervised Treatment Orders (STO) under the </w:t>
      </w:r>
      <w:r>
        <w:rPr>
          <w:i/>
          <w:sz w:val="20"/>
        </w:rPr>
        <w:t>Disability Act </w:t>
      </w:r>
      <w:r>
        <w:rPr>
          <w:i/>
          <w:sz w:val="20"/>
        </w:rPr>
        <w:t>2006 </w:t>
      </w:r>
      <w:r>
        <w:rPr>
          <w:sz w:val="20"/>
        </w:rPr>
        <w:t>(Vic).</w:t>
      </w:r>
    </w:p>
    <w:p>
      <w:pPr>
        <w:pStyle w:val="BodyText"/>
        <w:spacing w:line="206" w:lineRule="auto" w:before="122"/>
        <w:ind w:left="1755" w:right="926"/>
      </w:pPr>
      <w:r>
        <w:rPr/>
        <w:t>A supervised treatment order is a civil order made </w:t>
      </w:r>
      <w:r>
        <w:rPr>
          <w:spacing w:val="-3"/>
        </w:rPr>
        <w:t>by </w:t>
      </w:r>
      <w:r>
        <w:rPr/>
        <w:t>the Victorian Civil and Administrative </w:t>
      </w:r>
      <w:r>
        <w:rPr>
          <w:spacing w:val="-3"/>
        </w:rPr>
        <w:t>Tribunal (VCAT) </w:t>
      </w:r>
      <w:r>
        <w:rPr/>
        <w:t>in relation to a person with an intellectual disability who is receiving residential services, to </w:t>
      </w:r>
      <w:r>
        <w:rPr>
          <w:spacing w:val="-3"/>
        </w:rPr>
        <w:t>prevent </w:t>
      </w:r>
      <w:r>
        <w:rPr/>
        <w:t>the risk of significant harm to others.</w:t>
      </w:r>
    </w:p>
    <w:p>
      <w:pPr>
        <w:spacing w:line="206" w:lineRule="auto" w:before="124"/>
        <w:ind w:left="1755" w:right="1066" w:firstLine="0"/>
        <w:jc w:val="left"/>
        <w:rPr>
          <w:sz w:val="20"/>
        </w:rPr>
      </w:pPr>
      <w:r>
        <w:rPr>
          <w:sz w:val="20"/>
        </w:rPr>
        <w:t>In 2003 the VLRC published a report, </w:t>
      </w:r>
      <w:r>
        <w:rPr>
          <w:i/>
          <w:sz w:val="20"/>
        </w:rPr>
        <w:t>People With Intellectual Disabilities At Risk, </w:t>
      </w:r>
      <w:r>
        <w:rPr>
          <w:sz w:val="20"/>
        </w:rPr>
        <w:t>which looked at how people with an intellectual disability who are a risk to themselves and others are treated in compulsory care. The STO provisions commenced with the </w:t>
      </w:r>
      <w:r>
        <w:rPr>
          <w:i/>
          <w:sz w:val="20"/>
        </w:rPr>
        <w:t>Disability Act </w:t>
      </w:r>
      <w:r>
        <w:rPr>
          <w:sz w:val="20"/>
        </w:rPr>
        <w:t>in 2007. It is time to review the use and impact of restrictive practices on</w:t>
      </w:r>
      <w:bookmarkStart w:name="Housing" w:id="93"/>
      <w:bookmarkEnd w:id="93"/>
      <w:r>
        <w:rPr>
          <w:sz w:val="20"/>
        </w:rPr>
      </w:r>
      <w:bookmarkStart w:name="49. Owners corporation regulation" w:id="94"/>
      <w:bookmarkEnd w:id="94"/>
      <w:r>
        <w:rPr>
          <w:sz w:val="20"/>
        </w:rPr>
      </w:r>
      <w:r>
        <w:rPr>
          <w:sz w:val="20"/>
        </w:rPr>
        <w:t> people with disability in the context of the National Disability Insurance Scheme, the </w:t>
      </w:r>
      <w:r>
        <w:rPr>
          <w:i/>
          <w:sz w:val="20"/>
        </w:rPr>
        <w:t>Charter of Human Rights and Responsibilities Act 2006 </w:t>
      </w:r>
      <w:r>
        <w:rPr>
          <w:sz w:val="20"/>
        </w:rPr>
        <w:t>(Vic) and the United Nations </w:t>
      </w:r>
      <w:r>
        <w:rPr>
          <w:i/>
          <w:sz w:val="20"/>
        </w:rPr>
        <w:t>Convention on the Rights of Persons with Disabilities</w:t>
      </w:r>
      <w:r>
        <w:rPr>
          <w:sz w:val="20"/>
        </w:rPr>
        <w:t>.</w:t>
      </w:r>
    </w:p>
    <w:p>
      <w:pPr>
        <w:spacing w:before="139"/>
        <w:ind w:left="1755" w:right="0" w:firstLine="0"/>
        <w:jc w:val="left"/>
        <w:rPr>
          <w:rFonts w:ascii="Trebuchet MS"/>
          <w:i/>
          <w:sz w:val="20"/>
        </w:rPr>
      </w:pPr>
      <w:r>
        <w:rPr>
          <w:rFonts w:ascii="Trebuchet MS"/>
          <w:i/>
          <w:sz w:val="20"/>
        </w:rPr>
        <w:t>Suggested by the Federation of Community Legal Centres</w:t>
      </w:r>
    </w:p>
    <w:p>
      <w:pPr>
        <w:pStyle w:val="BodyText"/>
        <w:spacing w:before="6"/>
        <w:rPr>
          <w:rFonts w:ascii="Trebuchet MS"/>
          <w:i/>
          <w:sz w:val="28"/>
        </w:rPr>
      </w:pPr>
    </w:p>
    <w:p>
      <w:pPr>
        <w:pStyle w:val="Heading1"/>
        <w:spacing w:before="1"/>
        <w:ind w:left="961"/>
        <w:rPr>
          <w:b/>
        </w:rPr>
      </w:pPr>
      <w:r>
        <w:rPr>
          <w:b/>
          <w:color w:val="F15B4F"/>
        </w:rPr>
        <w:t>Discrimination</w:t>
      </w:r>
    </w:p>
    <w:p>
      <w:pPr>
        <w:pStyle w:val="Heading2"/>
        <w:numPr>
          <w:ilvl w:val="0"/>
          <w:numId w:val="3"/>
        </w:numPr>
        <w:tabs>
          <w:tab w:pos="1755" w:val="left" w:leader="none"/>
          <w:tab w:pos="1756" w:val="left" w:leader="none"/>
        </w:tabs>
        <w:spacing w:line="240" w:lineRule="auto" w:before="157" w:after="0"/>
        <w:ind w:left="1755" w:right="0" w:hanging="794"/>
        <w:jc w:val="left"/>
        <w:rPr>
          <w:b/>
        </w:rPr>
      </w:pPr>
      <w:r>
        <w:rPr>
          <w:b/>
          <w:color w:val="F15B4F"/>
        </w:rPr>
        <w:t>Donating</w:t>
      </w:r>
      <w:r>
        <w:rPr>
          <w:b/>
          <w:color w:val="F15B4F"/>
          <w:spacing w:val="-1"/>
        </w:rPr>
        <w:t> </w:t>
      </w:r>
      <w:r>
        <w:rPr>
          <w:b/>
          <w:color w:val="F15B4F"/>
        </w:rPr>
        <w:t>blood</w:t>
      </w:r>
    </w:p>
    <w:p>
      <w:pPr>
        <w:pStyle w:val="BodyText"/>
        <w:spacing w:line="206" w:lineRule="auto" w:before="146"/>
        <w:ind w:left="1755" w:right="1020"/>
      </w:pPr>
      <w:r>
        <w:rPr/>
        <w:t>Changing the law to enable men who have sex with men to donate blood. The current position is that men who have sex with men must have abstained from sex for three months before giving blood. The Therapeutic Goods Administration has recently approved the lifting of restrictions on plasma donations but restrictions for blood donations continue.</w:t>
      </w:r>
    </w:p>
    <w:p>
      <w:pPr>
        <w:pStyle w:val="BodyText"/>
        <w:spacing w:line="206" w:lineRule="auto" w:before="126"/>
        <w:ind w:left="1755" w:right="1240"/>
      </w:pPr>
      <w:r>
        <w:rPr/>
        <w:t>Instead, an individual assessment approach could be considered, as in the UK. Potential donors are asked questions about their sexual behaviour to assess the risk that they might be infected with a transmissible disease such as HIV or hepatitis.</w:t>
      </w:r>
    </w:p>
    <w:p>
      <w:pPr>
        <w:pStyle w:val="BodyText"/>
        <w:spacing w:line="249" w:lineRule="exact"/>
        <w:ind w:left="1755"/>
      </w:pPr>
      <w:r>
        <w:rPr/>
        <w:t>Questions are asked without regard to sexual orientation or gender identity.</w:t>
      </w:r>
    </w:p>
    <w:p>
      <w:pPr>
        <w:spacing w:line="247" w:lineRule="auto" w:before="126"/>
        <w:ind w:left="1755" w:right="1092" w:firstLine="0"/>
        <w:jc w:val="left"/>
        <w:rPr>
          <w:rFonts w:ascii="Trebuchet MS"/>
          <w:i/>
          <w:sz w:val="20"/>
        </w:rPr>
      </w:pPr>
      <w:r>
        <w:rPr>
          <w:rFonts w:ascii="Trebuchet MS"/>
          <w:i/>
          <w:sz w:val="20"/>
        </w:rPr>
        <w:t>Suggested by the Victorian Equal Opportunity and Human Rights Commission and the </w:t>
      </w:r>
      <w:r>
        <w:rPr>
          <w:rFonts w:ascii="Trebuchet MS"/>
          <w:i/>
          <w:sz w:val="20"/>
        </w:rPr>
        <w:t>Victorian Commissioner for LGBTIQ+ Communities</w:t>
      </w:r>
    </w:p>
    <w:p>
      <w:pPr>
        <w:pStyle w:val="BodyText"/>
        <w:rPr>
          <w:rFonts w:ascii="Trebuchet MS"/>
          <w:i/>
          <w:sz w:val="28"/>
        </w:rPr>
      </w:pPr>
    </w:p>
    <w:p>
      <w:pPr>
        <w:pStyle w:val="Heading1"/>
        <w:spacing w:before="0"/>
        <w:ind w:left="961"/>
        <w:rPr>
          <w:b/>
        </w:rPr>
      </w:pPr>
      <w:r>
        <w:rPr>
          <w:b/>
          <w:color w:val="F15B4F"/>
        </w:rPr>
        <w:t>Housing</w:t>
      </w:r>
    </w:p>
    <w:p>
      <w:pPr>
        <w:pStyle w:val="Heading2"/>
        <w:numPr>
          <w:ilvl w:val="0"/>
          <w:numId w:val="3"/>
        </w:numPr>
        <w:tabs>
          <w:tab w:pos="1755" w:val="left" w:leader="none"/>
          <w:tab w:pos="1756" w:val="left" w:leader="none"/>
        </w:tabs>
        <w:spacing w:line="240" w:lineRule="auto" w:before="157" w:after="0"/>
        <w:ind w:left="1755" w:right="0" w:hanging="794"/>
        <w:jc w:val="left"/>
        <w:rPr>
          <w:b/>
        </w:rPr>
      </w:pPr>
      <w:r>
        <w:rPr>
          <w:b/>
          <w:color w:val="F15B4F"/>
        </w:rPr>
        <w:t>Owners corporation</w:t>
      </w:r>
      <w:r>
        <w:rPr>
          <w:b/>
          <w:color w:val="F15B4F"/>
          <w:spacing w:val="-1"/>
        </w:rPr>
        <w:t> </w:t>
      </w:r>
      <w:r>
        <w:rPr>
          <w:b/>
          <w:color w:val="F15B4F"/>
        </w:rPr>
        <w:t>regulation</w:t>
      </w:r>
    </w:p>
    <w:p>
      <w:pPr>
        <w:pStyle w:val="BodyText"/>
        <w:spacing w:before="114"/>
        <w:ind w:left="1755"/>
      </w:pPr>
      <w:r>
        <w:rPr/>
        <w:t>Changing owners corporation regulations to:</w:t>
      </w:r>
    </w:p>
    <w:p>
      <w:pPr>
        <w:pStyle w:val="ListParagraph"/>
        <w:numPr>
          <w:ilvl w:val="1"/>
          <w:numId w:val="3"/>
        </w:numPr>
        <w:tabs>
          <w:tab w:pos="2152" w:val="left" w:leader="none"/>
          <w:tab w:pos="2153" w:val="left" w:leader="none"/>
        </w:tabs>
        <w:spacing w:line="206" w:lineRule="auto" w:before="115" w:after="0"/>
        <w:ind w:left="2152" w:right="2026" w:hanging="397"/>
        <w:jc w:val="left"/>
        <w:rPr>
          <w:sz w:val="20"/>
        </w:rPr>
      </w:pPr>
      <w:r>
        <w:rPr>
          <w:spacing w:val="-3"/>
          <w:sz w:val="20"/>
        </w:rPr>
        <w:t>require</w:t>
      </w:r>
      <w:r>
        <w:rPr>
          <w:spacing w:val="-11"/>
          <w:sz w:val="20"/>
        </w:rPr>
        <w:t> </w:t>
      </w:r>
      <w:r>
        <w:rPr>
          <w:sz w:val="20"/>
        </w:rPr>
        <w:t>owners</w:t>
      </w:r>
      <w:r>
        <w:rPr>
          <w:spacing w:val="-11"/>
          <w:sz w:val="20"/>
        </w:rPr>
        <w:t> </w:t>
      </w:r>
      <w:r>
        <w:rPr>
          <w:sz w:val="20"/>
        </w:rPr>
        <w:t>corporations</w:t>
      </w:r>
      <w:r>
        <w:rPr>
          <w:spacing w:val="-11"/>
          <w:sz w:val="20"/>
        </w:rPr>
        <w:t> </w:t>
      </w:r>
      <w:r>
        <w:rPr>
          <w:sz w:val="20"/>
        </w:rPr>
        <w:t>to</w:t>
      </w:r>
      <w:r>
        <w:rPr>
          <w:spacing w:val="-10"/>
          <w:sz w:val="20"/>
        </w:rPr>
        <w:t> </w:t>
      </w:r>
      <w:r>
        <w:rPr>
          <w:spacing w:val="-3"/>
          <w:sz w:val="20"/>
        </w:rPr>
        <w:t>make</w:t>
      </w:r>
      <w:r>
        <w:rPr>
          <w:spacing w:val="-11"/>
          <w:sz w:val="20"/>
        </w:rPr>
        <w:t> </w:t>
      </w:r>
      <w:r>
        <w:rPr>
          <w:spacing w:val="-3"/>
          <w:sz w:val="20"/>
        </w:rPr>
        <w:t>provision</w:t>
      </w:r>
      <w:r>
        <w:rPr>
          <w:spacing w:val="-11"/>
          <w:sz w:val="20"/>
        </w:rPr>
        <w:t> </w:t>
      </w:r>
      <w:r>
        <w:rPr>
          <w:sz w:val="20"/>
        </w:rPr>
        <w:t>for</w:t>
      </w:r>
      <w:r>
        <w:rPr>
          <w:spacing w:val="-11"/>
          <w:sz w:val="20"/>
        </w:rPr>
        <w:t> </w:t>
      </w:r>
      <w:r>
        <w:rPr>
          <w:sz w:val="20"/>
        </w:rPr>
        <w:t>financial</w:t>
      </w:r>
      <w:r>
        <w:rPr>
          <w:spacing w:val="-10"/>
          <w:sz w:val="20"/>
        </w:rPr>
        <w:t> </w:t>
      </w:r>
      <w:r>
        <w:rPr>
          <w:sz w:val="20"/>
        </w:rPr>
        <w:t>hardship</w:t>
      </w:r>
      <w:r>
        <w:rPr>
          <w:spacing w:val="-11"/>
          <w:sz w:val="20"/>
        </w:rPr>
        <w:t> </w:t>
      </w:r>
      <w:r>
        <w:rPr>
          <w:sz w:val="20"/>
        </w:rPr>
        <w:t>and reasonable </w:t>
      </w:r>
      <w:r>
        <w:rPr>
          <w:spacing w:val="-3"/>
          <w:sz w:val="20"/>
        </w:rPr>
        <w:t>payment </w:t>
      </w:r>
      <w:r>
        <w:rPr>
          <w:sz w:val="20"/>
        </w:rPr>
        <w:t>of outstanding strata title fees (used for the </w:t>
      </w:r>
      <w:r>
        <w:rPr>
          <w:spacing w:val="-4"/>
          <w:sz w:val="20"/>
        </w:rPr>
        <w:t>repair, </w:t>
      </w:r>
      <w:r>
        <w:rPr>
          <w:sz w:val="20"/>
        </w:rPr>
        <w:t>maintenance and management of the common</w:t>
      </w:r>
      <w:r>
        <w:rPr>
          <w:spacing w:val="-36"/>
          <w:sz w:val="20"/>
        </w:rPr>
        <w:t> </w:t>
      </w:r>
      <w:r>
        <w:rPr>
          <w:sz w:val="20"/>
        </w:rPr>
        <w:t>property)</w:t>
      </w:r>
    </w:p>
    <w:p>
      <w:pPr>
        <w:pStyle w:val="ListParagraph"/>
        <w:numPr>
          <w:ilvl w:val="1"/>
          <w:numId w:val="3"/>
        </w:numPr>
        <w:tabs>
          <w:tab w:pos="2152" w:val="left" w:leader="none"/>
          <w:tab w:pos="2153" w:val="left" w:leader="none"/>
        </w:tabs>
        <w:spacing w:line="240" w:lineRule="auto" w:before="56" w:after="0"/>
        <w:ind w:left="2152" w:right="0" w:hanging="397"/>
        <w:jc w:val="left"/>
        <w:rPr>
          <w:sz w:val="20"/>
        </w:rPr>
      </w:pPr>
      <w:r>
        <w:rPr>
          <w:spacing w:val="-3"/>
          <w:sz w:val="20"/>
        </w:rPr>
        <w:t>require</w:t>
      </w:r>
      <w:r>
        <w:rPr>
          <w:spacing w:val="-5"/>
          <w:sz w:val="20"/>
        </w:rPr>
        <w:t> </w:t>
      </w:r>
      <w:r>
        <w:rPr>
          <w:sz w:val="20"/>
        </w:rPr>
        <w:t>legal</w:t>
      </w:r>
      <w:r>
        <w:rPr>
          <w:spacing w:val="-5"/>
          <w:sz w:val="20"/>
        </w:rPr>
        <w:t> </w:t>
      </w:r>
      <w:r>
        <w:rPr>
          <w:sz w:val="20"/>
        </w:rPr>
        <w:t>action</w:t>
      </w:r>
      <w:r>
        <w:rPr>
          <w:spacing w:val="-5"/>
          <w:sz w:val="20"/>
        </w:rPr>
        <w:t> </w:t>
      </w:r>
      <w:r>
        <w:rPr>
          <w:sz w:val="20"/>
        </w:rPr>
        <w:t>for</w:t>
      </w:r>
      <w:r>
        <w:rPr>
          <w:spacing w:val="-5"/>
          <w:sz w:val="20"/>
        </w:rPr>
        <w:t> </w:t>
      </w:r>
      <w:r>
        <w:rPr>
          <w:sz w:val="20"/>
        </w:rPr>
        <w:t>debt</w:t>
      </w:r>
      <w:r>
        <w:rPr>
          <w:spacing w:val="-5"/>
          <w:sz w:val="20"/>
        </w:rPr>
        <w:t> </w:t>
      </w:r>
      <w:r>
        <w:rPr>
          <w:sz w:val="20"/>
        </w:rPr>
        <w:t>collection</w:t>
      </w:r>
      <w:r>
        <w:rPr>
          <w:spacing w:val="-5"/>
          <w:sz w:val="20"/>
        </w:rPr>
        <w:t> </w:t>
      </w:r>
      <w:r>
        <w:rPr>
          <w:sz w:val="20"/>
        </w:rPr>
        <w:t>to</w:t>
      </w:r>
      <w:r>
        <w:rPr>
          <w:spacing w:val="-5"/>
          <w:sz w:val="20"/>
        </w:rPr>
        <w:t> </w:t>
      </w:r>
      <w:r>
        <w:rPr>
          <w:sz w:val="20"/>
        </w:rPr>
        <w:t>be</w:t>
      </w:r>
      <w:r>
        <w:rPr>
          <w:spacing w:val="-5"/>
          <w:sz w:val="20"/>
        </w:rPr>
        <w:t> </w:t>
      </w:r>
      <w:r>
        <w:rPr>
          <w:sz w:val="20"/>
        </w:rPr>
        <w:t>used</w:t>
      </w:r>
      <w:r>
        <w:rPr>
          <w:spacing w:val="-5"/>
          <w:sz w:val="20"/>
        </w:rPr>
        <w:t> </w:t>
      </w:r>
      <w:r>
        <w:rPr>
          <w:spacing w:val="-3"/>
          <w:sz w:val="20"/>
        </w:rPr>
        <w:t>only</w:t>
      </w:r>
      <w:r>
        <w:rPr>
          <w:spacing w:val="-5"/>
          <w:sz w:val="20"/>
        </w:rPr>
        <w:t> </w:t>
      </w:r>
      <w:r>
        <w:rPr>
          <w:sz w:val="20"/>
        </w:rPr>
        <w:t>as</w:t>
      </w:r>
      <w:r>
        <w:rPr>
          <w:spacing w:val="-5"/>
          <w:sz w:val="20"/>
        </w:rPr>
        <w:t> </w:t>
      </w:r>
      <w:r>
        <w:rPr>
          <w:sz w:val="20"/>
        </w:rPr>
        <w:t>a</w:t>
      </w:r>
      <w:r>
        <w:rPr>
          <w:spacing w:val="-5"/>
          <w:sz w:val="20"/>
        </w:rPr>
        <w:t> </w:t>
      </w:r>
      <w:r>
        <w:rPr>
          <w:sz w:val="20"/>
        </w:rPr>
        <w:t>last</w:t>
      </w:r>
      <w:r>
        <w:rPr>
          <w:spacing w:val="-5"/>
          <w:sz w:val="20"/>
        </w:rPr>
        <w:t> </w:t>
      </w:r>
      <w:r>
        <w:rPr>
          <w:sz w:val="20"/>
        </w:rPr>
        <w:t>resort.</w:t>
      </w:r>
    </w:p>
    <w:p>
      <w:pPr>
        <w:spacing w:before="91"/>
        <w:ind w:left="1755" w:right="0" w:firstLine="0"/>
        <w:jc w:val="left"/>
        <w:rPr>
          <w:rFonts w:ascii="Trebuchet MS"/>
          <w:i/>
          <w:sz w:val="20"/>
        </w:rPr>
      </w:pPr>
      <w:r>
        <w:rPr>
          <w:rFonts w:ascii="Trebuchet MS"/>
          <w:i/>
          <w:w w:val="105"/>
          <w:sz w:val="20"/>
        </w:rPr>
        <w:t>Suggested by the Consumer Action Law Centre Victoria</w:t>
      </w:r>
    </w:p>
    <w:p>
      <w:pPr>
        <w:spacing w:after="0"/>
        <w:jc w:val="left"/>
        <w:rPr>
          <w:rFonts w:ascii="Trebuchet MS"/>
          <w:sz w:val="20"/>
        </w:rPr>
        <w:sectPr>
          <w:headerReference w:type="default" r:id="rId51"/>
          <w:footerReference w:type="default" r:id="rId52"/>
          <w:footerReference w:type="even" r:id="rId53"/>
          <w:pgSz w:w="11910" w:h="16840"/>
          <w:pgMar w:header="0" w:footer="593" w:top="1580" w:bottom="780" w:left="620" w:right="560"/>
          <w:pgNumType w:start="23"/>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2"/>
        <w:numPr>
          <w:ilvl w:val="0"/>
          <w:numId w:val="3"/>
        </w:numPr>
        <w:tabs>
          <w:tab w:pos="1775" w:val="left" w:leader="none"/>
          <w:tab w:pos="1776" w:val="left" w:leader="none"/>
        </w:tabs>
        <w:spacing w:line="240" w:lineRule="auto" w:before="40" w:after="0"/>
        <w:ind w:left="1775" w:right="0" w:hanging="794"/>
        <w:jc w:val="left"/>
        <w:rPr>
          <w:b/>
        </w:rPr>
      </w:pPr>
      <w:bookmarkStart w:name="50. Oversight of the community housing s" w:id="95"/>
      <w:bookmarkEnd w:id="95"/>
      <w:r>
        <w:rPr>
          <w:b w:val="0"/>
        </w:rPr>
      </w:r>
      <w:bookmarkStart w:name="Consumer action" w:id="96"/>
      <w:bookmarkEnd w:id="96"/>
      <w:r>
        <w:rPr>
          <w:b w:val="0"/>
        </w:rPr>
      </w:r>
      <w:bookmarkStart w:name="51. Domestic building contracts" w:id="97"/>
      <w:bookmarkEnd w:id="97"/>
      <w:r>
        <w:rPr>
          <w:b w:val="0"/>
        </w:rPr>
      </w:r>
      <w:bookmarkStart w:name="_bookmark17" w:id="98"/>
      <w:bookmarkEnd w:id="98"/>
      <w:r>
        <w:rPr>
          <w:b w:val="0"/>
        </w:rPr>
      </w:r>
      <w:bookmarkStart w:name="_bookmark17" w:id="99"/>
      <w:bookmarkEnd w:id="99"/>
      <w:r>
        <w:rPr>
          <w:b/>
          <w:color w:val="F15B4F"/>
        </w:rPr>
        <w:t>O</w:t>
      </w:r>
      <w:r>
        <w:rPr>
          <w:b/>
          <w:color w:val="F15B4F"/>
        </w:rPr>
        <w:t>versight of the community housing</w:t>
      </w:r>
      <w:r>
        <w:rPr>
          <w:b/>
          <w:color w:val="F15B4F"/>
          <w:spacing w:val="-4"/>
        </w:rPr>
        <w:t> </w:t>
      </w:r>
      <w:r>
        <w:rPr>
          <w:b/>
          <w:color w:val="F15B4F"/>
        </w:rPr>
        <w:t>sector</w:t>
      </w:r>
    </w:p>
    <w:p>
      <w:pPr>
        <w:spacing w:line="206" w:lineRule="auto" w:before="146"/>
        <w:ind w:left="1775" w:right="1015" w:firstLine="0"/>
        <w:jc w:val="left"/>
        <w:rPr>
          <w:sz w:val="20"/>
        </w:rPr>
      </w:pPr>
      <w:r>
        <w:rPr>
          <w:sz w:val="20"/>
        </w:rPr>
        <w:t>Changing</w:t>
      </w:r>
      <w:r>
        <w:rPr>
          <w:spacing w:val="-5"/>
          <w:sz w:val="20"/>
        </w:rPr>
        <w:t> </w:t>
      </w:r>
      <w:r>
        <w:rPr>
          <w:sz w:val="20"/>
        </w:rPr>
        <w:t>the</w:t>
      </w:r>
      <w:r>
        <w:rPr>
          <w:spacing w:val="-5"/>
          <w:sz w:val="20"/>
        </w:rPr>
        <w:t> </w:t>
      </w:r>
      <w:r>
        <w:rPr>
          <w:i/>
          <w:sz w:val="20"/>
        </w:rPr>
        <w:t>Charter</w:t>
      </w:r>
      <w:r>
        <w:rPr>
          <w:i/>
          <w:spacing w:val="-4"/>
          <w:sz w:val="20"/>
        </w:rPr>
        <w:t> </w:t>
      </w:r>
      <w:r>
        <w:rPr>
          <w:i/>
          <w:sz w:val="20"/>
        </w:rPr>
        <w:t>of</w:t>
      </w:r>
      <w:r>
        <w:rPr>
          <w:i/>
          <w:spacing w:val="-5"/>
          <w:sz w:val="20"/>
        </w:rPr>
        <w:t> </w:t>
      </w:r>
      <w:r>
        <w:rPr>
          <w:i/>
          <w:sz w:val="20"/>
        </w:rPr>
        <w:t>Human</w:t>
      </w:r>
      <w:r>
        <w:rPr>
          <w:i/>
          <w:spacing w:val="-5"/>
          <w:sz w:val="20"/>
        </w:rPr>
        <w:t> </w:t>
      </w:r>
      <w:r>
        <w:rPr>
          <w:i/>
          <w:sz w:val="20"/>
        </w:rPr>
        <w:t>Rights</w:t>
      </w:r>
      <w:r>
        <w:rPr>
          <w:i/>
          <w:spacing w:val="-4"/>
          <w:sz w:val="20"/>
        </w:rPr>
        <w:t> </w:t>
      </w:r>
      <w:r>
        <w:rPr>
          <w:i/>
          <w:sz w:val="20"/>
        </w:rPr>
        <w:t>and</w:t>
      </w:r>
      <w:r>
        <w:rPr>
          <w:i/>
          <w:spacing w:val="-5"/>
          <w:sz w:val="20"/>
        </w:rPr>
        <w:t> </w:t>
      </w:r>
      <w:r>
        <w:rPr>
          <w:i/>
          <w:sz w:val="20"/>
        </w:rPr>
        <w:t>Responsibilities</w:t>
      </w:r>
      <w:r>
        <w:rPr>
          <w:i/>
          <w:spacing w:val="-4"/>
          <w:sz w:val="20"/>
        </w:rPr>
        <w:t> </w:t>
      </w:r>
      <w:r>
        <w:rPr>
          <w:i/>
          <w:sz w:val="20"/>
        </w:rPr>
        <w:t>Act</w:t>
      </w:r>
      <w:r>
        <w:rPr>
          <w:i/>
          <w:spacing w:val="-5"/>
          <w:sz w:val="20"/>
        </w:rPr>
        <w:t> </w:t>
      </w:r>
      <w:r>
        <w:rPr>
          <w:i/>
          <w:sz w:val="20"/>
        </w:rPr>
        <w:t>2006</w:t>
      </w:r>
      <w:r>
        <w:rPr>
          <w:i/>
          <w:spacing w:val="-4"/>
          <w:sz w:val="20"/>
        </w:rPr>
        <w:t> </w:t>
      </w:r>
      <w:r>
        <w:rPr>
          <w:sz w:val="20"/>
        </w:rPr>
        <w:t>(Vic)</w:t>
      </w:r>
      <w:r>
        <w:rPr>
          <w:spacing w:val="-4"/>
          <w:sz w:val="20"/>
        </w:rPr>
        <w:t> </w:t>
      </w:r>
      <w:r>
        <w:rPr>
          <w:sz w:val="20"/>
        </w:rPr>
        <w:t>to</w:t>
      </w:r>
      <w:r>
        <w:rPr>
          <w:spacing w:val="-5"/>
          <w:sz w:val="20"/>
        </w:rPr>
        <w:t> </w:t>
      </w:r>
      <w:r>
        <w:rPr>
          <w:sz w:val="20"/>
        </w:rPr>
        <w:t>ensure</w:t>
      </w:r>
      <w:r>
        <w:rPr>
          <w:spacing w:val="-5"/>
          <w:sz w:val="20"/>
        </w:rPr>
        <w:t> </w:t>
      </w:r>
      <w:r>
        <w:rPr>
          <w:sz w:val="20"/>
        </w:rPr>
        <w:t>that community housing providers are recognised as ‘public authorities’ for the purposes of</w:t>
      </w:r>
      <w:r>
        <w:rPr>
          <w:spacing w:val="-4"/>
          <w:sz w:val="20"/>
        </w:rPr>
        <w:t> </w:t>
      </w:r>
      <w:r>
        <w:rPr>
          <w:sz w:val="20"/>
        </w:rPr>
        <w:t>the</w:t>
      </w:r>
      <w:r>
        <w:rPr>
          <w:spacing w:val="-3"/>
          <w:sz w:val="20"/>
        </w:rPr>
        <w:t> </w:t>
      </w:r>
      <w:r>
        <w:rPr>
          <w:sz w:val="20"/>
        </w:rPr>
        <w:t>Charter</w:t>
      </w:r>
      <w:r>
        <w:rPr>
          <w:spacing w:val="-4"/>
          <w:sz w:val="20"/>
        </w:rPr>
        <w:t> </w:t>
      </w:r>
      <w:r>
        <w:rPr>
          <w:sz w:val="20"/>
        </w:rPr>
        <w:t>and</w:t>
      </w:r>
      <w:r>
        <w:rPr>
          <w:spacing w:val="-3"/>
          <w:sz w:val="20"/>
        </w:rPr>
        <w:t> </w:t>
      </w:r>
      <w:r>
        <w:rPr>
          <w:sz w:val="20"/>
        </w:rPr>
        <w:t>clarifying</w:t>
      </w:r>
      <w:r>
        <w:rPr>
          <w:spacing w:val="-3"/>
          <w:sz w:val="20"/>
        </w:rPr>
        <w:t> </w:t>
      </w:r>
      <w:r>
        <w:rPr>
          <w:sz w:val="20"/>
        </w:rPr>
        <w:t>in</w:t>
      </w:r>
      <w:r>
        <w:rPr>
          <w:spacing w:val="-4"/>
          <w:sz w:val="20"/>
        </w:rPr>
        <w:t> </w:t>
      </w:r>
      <w:r>
        <w:rPr>
          <w:sz w:val="20"/>
        </w:rPr>
        <w:t>legislation</w:t>
      </w:r>
      <w:r>
        <w:rPr>
          <w:spacing w:val="-3"/>
          <w:sz w:val="20"/>
        </w:rPr>
        <w:t> </w:t>
      </w:r>
      <w:r>
        <w:rPr>
          <w:sz w:val="20"/>
        </w:rPr>
        <w:t>that</w:t>
      </w:r>
      <w:r>
        <w:rPr>
          <w:spacing w:val="-3"/>
          <w:sz w:val="20"/>
        </w:rPr>
        <w:t> </w:t>
      </w:r>
      <w:r>
        <w:rPr>
          <w:sz w:val="20"/>
        </w:rPr>
        <w:t>the</w:t>
      </w:r>
      <w:r>
        <w:rPr>
          <w:spacing w:val="-4"/>
          <w:sz w:val="20"/>
        </w:rPr>
        <w:t> </w:t>
      </w:r>
      <w:r>
        <w:rPr>
          <w:sz w:val="20"/>
        </w:rPr>
        <w:t>Ombudsman</w:t>
      </w:r>
      <w:r>
        <w:rPr>
          <w:spacing w:val="-3"/>
          <w:sz w:val="20"/>
        </w:rPr>
        <w:t> </w:t>
      </w:r>
      <w:r>
        <w:rPr>
          <w:sz w:val="20"/>
        </w:rPr>
        <w:t>has</w:t>
      </w:r>
      <w:r>
        <w:rPr>
          <w:spacing w:val="-3"/>
          <w:sz w:val="20"/>
        </w:rPr>
        <w:t> </w:t>
      </w:r>
      <w:r>
        <w:rPr>
          <w:sz w:val="20"/>
        </w:rPr>
        <w:t>oversight.</w:t>
      </w:r>
    </w:p>
    <w:p>
      <w:pPr>
        <w:pStyle w:val="BodyText"/>
        <w:spacing w:line="206" w:lineRule="auto" w:before="124"/>
        <w:ind w:left="1775" w:right="992"/>
      </w:pPr>
      <w:r>
        <w:rPr/>
        <w:t>Victoria is increasingly investing in community housing run by not-for-profit organisations with financial support from government. This differs from public housing which is owned by the state. Because the wording of the Charter is ambiguous, community housing tenants may not have the same rights and protections as public housing tenants.</w:t>
      </w:r>
    </w:p>
    <w:p>
      <w:pPr>
        <w:pStyle w:val="BodyText"/>
        <w:spacing w:line="206" w:lineRule="auto" w:before="126"/>
        <w:ind w:left="1775" w:right="1426"/>
      </w:pPr>
      <w:r>
        <w:rPr/>
        <w:t>The Ombudsman has clear legislative oversight of public housing as well as its complaint handling; however, the Ombudsman’s oversight of community housing is not always clear due to ambiguity in the </w:t>
      </w:r>
      <w:r>
        <w:rPr>
          <w:i/>
        </w:rPr>
        <w:t>Ombudsman Act 1973 </w:t>
      </w:r>
      <w:r>
        <w:rPr/>
        <w:t>(Vic). Amending</w:t>
      </w:r>
    </w:p>
    <w:p>
      <w:pPr>
        <w:pStyle w:val="BodyText"/>
        <w:spacing w:line="230" w:lineRule="exact"/>
        <w:ind w:left="1775"/>
      </w:pPr>
      <w:r>
        <w:rPr/>
        <w:t>Schedule 1 to include community housing organisations as ‘specified entities’ would</w:t>
      </w:r>
    </w:p>
    <w:p>
      <w:pPr>
        <w:pStyle w:val="BodyText"/>
        <w:spacing w:line="259" w:lineRule="exact"/>
        <w:ind w:left="1775"/>
      </w:pPr>
      <w:r>
        <w:rPr/>
        <w:t>ensure clarity.</w:t>
      </w:r>
    </w:p>
    <w:p>
      <w:pPr>
        <w:pStyle w:val="BodyText"/>
        <w:spacing w:line="206" w:lineRule="auto" w:before="115"/>
        <w:ind w:left="1775" w:right="1028"/>
      </w:pPr>
      <w:r>
        <w:rPr/>
        <w:t>It follows that those in the public housing and those in publicly funded community and</w:t>
      </w:r>
      <w:r>
        <w:rPr>
          <w:spacing w:val="-8"/>
        </w:rPr>
        <w:t> </w:t>
      </w:r>
      <w:r>
        <w:rPr/>
        <w:t>other</w:t>
      </w:r>
      <w:r>
        <w:rPr>
          <w:spacing w:val="-7"/>
        </w:rPr>
        <w:t> </w:t>
      </w:r>
      <w:r>
        <w:rPr/>
        <w:t>social</w:t>
      </w:r>
      <w:r>
        <w:rPr>
          <w:spacing w:val="-7"/>
        </w:rPr>
        <w:t> </w:t>
      </w:r>
      <w:r>
        <w:rPr/>
        <w:t>housing</w:t>
      </w:r>
      <w:r>
        <w:rPr>
          <w:spacing w:val="-7"/>
        </w:rPr>
        <w:t> </w:t>
      </w:r>
      <w:r>
        <w:rPr/>
        <w:t>organisations</w:t>
      </w:r>
      <w:r>
        <w:rPr>
          <w:spacing w:val="-8"/>
        </w:rPr>
        <w:t> </w:t>
      </w:r>
      <w:r>
        <w:rPr>
          <w:spacing w:val="-3"/>
        </w:rPr>
        <w:t>have</w:t>
      </w:r>
      <w:r>
        <w:rPr>
          <w:spacing w:val="-7"/>
        </w:rPr>
        <w:t> </w:t>
      </w:r>
      <w:r>
        <w:rPr/>
        <w:t>inconsistent</w:t>
      </w:r>
      <w:r>
        <w:rPr>
          <w:spacing w:val="-7"/>
        </w:rPr>
        <w:t> </w:t>
      </w:r>
      <w:r>
        <w:rPr/>
        <w:t>accountability</w:t>
      </w:r>
      <w:r>
        <w:rPr>
          <w:spacing w:val="-7"/>
        </w:rPr>
        <w:t> </w:t>
      </w:r>
      <w:r>
        <w:rPr/>
        <w:t>standards,</w:t>
      </w:r>
      <w:r>
        <w:rPr>
          <w:spacing w:val="-8"/>
        </w:rPr>
        <w:t> </w:t>
      </w:r>
      <w:r>
        <w:rPr/>
        <w:t>and tenants do not </w:t>
      </w:r>
      <w:r>
        <w:rPr>
          <w:spacing w:val="-3"/>
        </w:rPr>
        <w:t>have </w:t>
      </w:r>
      <w:r>
        <w:rPr/>
        <w:t>the same rights and</w:t>
      </w:r>
      <w:r>
        <w:rPr>
          <w:spacing w:val="-16"/>
        </w:rPr>
        <w:t> </w:t>
      </w:r>
      <w:r>
        <w:rPr/>
        <w:t>protections.</w:t>
      </w:r>
    </w:p>
    <w:p>
      <w:pPr>
        <w:spacing w:before="135"/>
        <w:ind w:left="1775" w:right="0" w:firstLine="0"/>
        <w:jc w:val="left"/>
        <w:rPr>
          <w:rFonts w:ascii="Trebuchet MS"/>
          <w:i/>
          <w:sz w:val="20"/>
        </w:rPr>
      </w:pPr>
      <w:r>
        <w:rPr>
          <w:rFonts w:ascii="Trebuchet MS"/>
          <w:i/>
          <w:w w:val="105"/>
          <w:sz w:val="20"/>
        </w:rPr>
        <w:t>Suggested by the Victorian Ombudsman</w:t>
      </w:r>
    </w:p>
    <w:p>
      <w:pPr>
        <w:pStyle w:val="BodyText"/>
        <w:spacing w:before="6"/>
        <w:rPr>
          <w:rFonts w:ascii="Trebuchet MS"/>
          <w:i/>
          <w:sz w:val="28"/>
        </w:rPr>
      </w:pPr>
    </w:p>
    <w:p>
      <w:pPr>
        <w:pStyle w:val="Heading1"/>
        <w:spacing w:before="0"/>
        <w:ind w:left="981"/>
        <w:rPr>
          <w:b/>
        </w:rPr>
      </w:pPr>
      <w:r>
        <w:rPr>
          <w:b/>
          <w:color w:val="F15B4F"/>
        </w:rPr>
        <w:t>Consumer action</w:t>
      </w:r>
    </w:p>
    <w:p>
      <w:pPr>
        <w:pStyle w:val="Heading2"/>
        <w:numPr>
          <w:ilvl w:val="0"/>
          <w:numId w:val="3"/>
        </w:numPr>
        <w:tabs>
          <w:tab w:pos="1775" w:val="left" w:leader="none"/>
          <w:tab w:pos="1776" w:val="left" w:leader="none"/>
        </w:tabs>
        <w:spacing w:line="240" w:lineRule="auto" w:before="157" w:after="0"/>
        <w:ind w:left="1775" w:right="0" w:hanging="794"/>
        <w:jc w:val="left"/>
        <w:rPr>
          <w:b/>
        </w:rPr>
      </w:pPr>
      <w:r>
        <w:rPr>
          <w:b/>
          <w:color w:val="F15B4F"/>
        </w:rPr>
        <w:t>Domestic building</w:t>
      </w:r>
      <w:r>
        <w:rPr>
          <w:b/>
          <w:color w:val="F15B4F"/>
          <w:spacing w:val="-1"/>
        </w:rPr>
        <w:t> </w:t>
      </w:r>
      <w:r>
        <w:rPr>
          <w:b/>
          <w:color w:val="F15B4F"/>
        </w:rPr>
        <w:t>contracts</w:t>
      </w:r>
    </w:p>
    <w:p>
      <w:pPr>
        <w:pStyle w:val="BodyText"/>
        <w:spacing w:line="206" w:lineRule="auto" w:before="146"/>
        <w:ind w:left="1775" w:right="1126"/>
        <w:jc w:val="both"/>
      </w:pPr>
      <w:r>
        <w:rPr/>
        <w:t>Considering</w:t>
      </w:r>
      <w:r>
        <w:rPr>
          <w:spacing w:val="-7"/>
        </w:rPr>
        <w:t> </w:t>
      </w:r>
      <w:r>
        <w:rPr/>
        <w:t>the</w:t>
      </w:r>
      <w:r>
        <w:rPr>
          <w:spacing w:val="-6"/>
        </w:rPr>
        <w:t> </w:t>
      </w:r>
      <w:r>
        <w:rPr/>
        <w:t>checks</w:t>
      </w:r>
      <w:r>
        <w:rPr>
          <w:spacing w:val="-6"/>
        </w:rPr>
        <w:t> </w:t>
      </w:r>
      <w:r>
        <w:rPr/>
        <w:t>and</w:t>
      </w:r>
      <w:r>
        <w:rPr>
          <w:spacing w:val="-6"/>
        </w:rPr>
        <w:t> </w:t>
      </w:r>
      <w:r>
        <w:rPr/>
        <w:t>balances</w:t>
      </w:r>
      <w:r>
        <w:rPr>
          <w:spacing w:val="-6"/>
        </w:rPr>
        <w:t> </w:t>
      </w:r>
      <w:r>
        <w:rPr/>
        <w:t>that</w:t>
      </w:r>
      <w:r>
        <w:rPr>
          <w:spacing w:val="-6"/>
        </w:rPr>
        <w:t> </w:t>
      </w:r>
      <w:r>
        <w:rPr/>
        <w:t>are</w:t>
      </w:r>
      <w:r>
        <w:rPr>
          <w:spacing w:val="-6"/>
        </w:rPr>
        <w:t> </w:t>
      </w:r>
      <w:r>
        <w:rPr/>
        <w:t>needed</w:t>
      </w:r>
      <w:r>
        <w:rPr>
          <w:spacing w:val="-6"/>
        </w:rPr>
        <w:t> </w:t>
      </w:r>
      <w:r>
        <w:rPr/>
        <w:t>to</w:t>
      </w:r>
      <w:r>
        <w:rPr>
          <w:spacing w:val="-6"/>
        </w:rPr>
        <w:t> </w:t>
      </w:r>
      <w:r>
        <w:rPr/>
        <w:t>ensure</w:t>
      </w:r>
      <w:r>
        <w:rPr>
          <w:spacing w:val="-6"/>
        </w:rPr>
        <w:t> </w:t>
      </w:r>
      <w:r>
        <w:rPr/>
        <w:t>that</w:t>
      </w:r>
      <w:r>
        <w:rPr>
          <w:spacing w:val="-6"/>
        </w:rPr>
        <w:t> </w:t>
      </w:r>
      <w:r>
        <w:rPr/>
        <w:t>builders</w:t>
      </w:r>
      <w:r>
        <w:rPr>
          <w:spacing w:val="-6"/>
        </w:rPr>
        <w:t> </w:t>
      </w:r>
      <w:r>
        <w:rPr/>
        <w:t>comply with </w:t>
      </w:r>
      <w:r>
        <w:rPr>
          <w:spacing w:val="-3"/>
        </w:rPr>
        <w:t>relevant </w:t>
      </w:r>
      <w:r>
        <w:rPr/>
        <w:t>standards under the </w:t>
      </w:r>
      <w:r>
        <w:rPr>
          <w:i/>
        </w:rPr>
        <w:t>Domestic Building Contract Act 1995 </w:t>
      </w:r>
      <w:r>
        <w:rPr/>
        <w:t>(Vic) (DBC Act). There are two </w:t>
      </w:r>
      <w:r>
        <w:rPr>
          <w:spacing w:val="-3"/>
        </w:rPr>
        <w:t>key </w:t>
      </w:r>
      <w:r>
        <w:rPr/>
        <w:t>issues that reform could</w:t>
      </w:r>
      <w:r>
        <w:rPr>
          <w:spacing w:val="-18"/>
        </w:rPr>
        <w:t> </w:t>
      </w:r>
      <w:r>
        <w:rPr/>
        <w:t>consider:</w:t>
      </w:r>
    </w:p>
    <w:p>
      <w:pPr>
        <w:pStyle w:val="ListParagraph"/>
        <w:numPr>
          <w:ilvl w:val="1"/>
          <w:numId w:val="3"/>
        </w:numPr>
        <w:tabs>
          <w:tab w:pos="2172" w:val="left" w:leader="none"/>
          <w:tab w:pos="2173" w:val="left" w:leader="none"/>
        </w:tabs>
        <w:spacing w:line="206" w:lineRule="auto" w:before="124" w:after="0"/>
        <w:ind w:left="2172" w:right="1263" w:hanging="397"/>
        <w:jc w:val="left"/>
        <w:rPr>
          <w:sz w:val="20"/>
        </w:rPr>
      </w:pPr>
      <w:r>
        <w:rPr>
          <w:sz w:val="20"/>
        </w:rPr>
        <w:t>There</w:t>
      </w:r>
      <w:r>
        <w:rPr>
          <w:spacing w:val="-11"/>
          <w:sz w:val="20"/>
        </w:rPr>
        <w:t> </w:t>
      </w:r>
      <w:r>
        <w:rPr>
          <w:spacing w:val="-3"/>
          <w:sz w:val="20"/>
        </w:rPr>
        <w:t>are</w:t>
      </w:r>
      <w:r>
        <w:rPr>
          <w:spacing w:val="-11"/>
          <w:sz w:val="20"/>
        </w:rPr>
        <w:t> </w:t>
      </w:r>
      <w:r>
        <w:rPr>
          <w:sz w:val="20"/>
        </w:rPr>
        <w:t>implied</w:t>
      </w:r>
      <w:r>
        <w:rPr>
          <w:spacing w:val="-10"/>
          <w:sz w:val="20"/>
        </w:rPr>
        <w:t> </w:t>
      </w:r>
      <w:r>
        <w:rPr>
          <w:sz w:val="20"/>
        </w:rPr>
        <w:t>warranty</w:t>
      </w:r>
      <w:r>
        <w:rPr>
          <w:spacing w:val="-11"/>
          <w:sz w:val="20"/>
        </w:rPr>
        <w:t> </w:t>
      </w:r>
      <w:r>
        <w:rPr>
          <w:sz w:val="20"/>
        </w:rPr>
        <w:t>protections</w:t>
      </w:r>
      <w:r>
        <w:rPr>
          <w:spacing w:val="-10"/>
          <w:sz w:val="20"/>
        </w:rPr>
        <w:t> </w:t>
      </w:r>
      <w:r>
        <w:rPr>
          <w:sz w:val="20"/>
        </w:rPr>
        <w:t>in</w:t>
      </w:r>
      <w:r>
        <w:rPr>
          <w:spacing w:val="-11"/>
          <w:sz w:val="20"/>
        </w:rPr>
        <w:t> </w:t>
      </w:r>
      <w:r>
        <w:rPr>
          <w:sz w:val="20"/>
        </w:rPr>
        <w:t>the</w:t>
      </w:r>
      <w:r>
        <w:rPr>
          <w:spacing w:val="-10"/>
          <w:sz w:val="20"/>
        </w:rPr>
        <w:t> </w:t>
      </w:r>
      <w:r>
        <w:rPr>
          <w:sz w:val="20"/>
        </w:rPr>
        <w:t>DBC</w:t>
      </w:r>
      <w:r>
        <w:rPr>
          <w:spacing w:val="-11"/>
          <w:sz w:val="20"/>
        </w:rPr>
        <w:t> </w:t>
      </w:r>
      <w:r>
        <w:rPr>
          <w:spacing w:val="-2"/>
          <w:sz w:val="20"/>
        </w:rPr>
        <w:t>Act</w:t>
      </w:r>
      <w:r>
        <w:rPr>
          <w:spacing w:val="-10"/>
          <w:sz w:val="20"/>
        </w:rPr>
        <w:t> </w:t>
      </w:r>
      <w:r>
        <w:rPr>
          <w:sz w:val="20"/>
        </w:rPr>
        <w:t>and</w:t>
      </w:r>
      <w:r>
        <w:rPr>
          <w:spacing w:val="-11"/>
          <w:sz w:val="20"/>
        </w:rPr>
        <w:t> </w:t>
      </w:r>
      <w:r>
        <w:rPr>
          <w:sz w:val="20"/>
        </w:rPr>
        <w:t>other</w:t>
      </w:r>
      <w:r>
        <w:rPr>
          <w:spacing w:val="-10"/>
          <w:sz w:val="20"/>
        </w:rPr>
        <w:t> </w:t>
      </w:r>
      <w:r>
        <w:rPr>
          <w:sz w:val="20"/>
        </w:rPr>
        <w:t>protections</w:t>
      </w:r>
      <w:r>
        <w:rPr>
          <w:spacing w:val="-11"/>
          <w:sz w:val="20"/>
        </w:rPr>
        <w:t> </w:t>
      </w:r>
      <w:r>
        <w:rPr>
          <w:sz w:val="20"/>
        </w:rPr>
        <w:t>for home-owners regarding building </w:t>
      </w:r>
      <w:r>
        <w:rPr>
          <w:spacing w:val="-3"/>
          <w:sz w:val="20"/>
        </w:rPr>
        <w:t>work </w:t>
      </w:r>
      <w:r>
        <w:rPr>
          <w:sz w:val="20"/>
        </w:rPr>
        <w:t>(sections 8, 9, 31, 33). </w:t>
      </w:r>
      <w:r>
        <w:rPr>
          <w:spacing w:val="-5"/>
          <w:sz w:val="20"/>
        </w:rPr>
        <w:t>However, </w:t>
      </w:r>
      <w:r>
        <w:rPr>
          <w:sz w:val="20"/>
        </w:rPr>
        <w:t>some of the</w:t>
      </w:r>
      <w:r>
        <w:rPr>
          <w:spacing w:val="-10"/>
          <w:sz w:val="20"/>
        </w:rPr>
        <w:t> </w:t>
      </w:r>
      <w:r>
        <w:rPr>
          <w:sz w:val="20"/>
        </w:rPr>
        <w:t>usual</w:t>
      </w:r>
      <w:r>
        <w:rPr>
          <w:spacing w:val="-10"/>
          <w:sz w:val="20"/>
        </w:rPr>
        <w:t> </w:t>
      </w:r>
      <w:r>
        <w:rPr>
          <w:sz w:val="20"/>
        </w:rPr>
        <w:t>remedies</w:t>
      </w:r>
      <w:r>
        <w:rPr>
          <w:spacing w:val="-9"/>
          <w:sz w:val="20"/>
        </w:rPr>
        <w:t> </w:t>
      </w:r>
      <w:r>
        <w:rPr>
          <w:sz w:val="20"/>
        </w:rPr>
        <w:t>for</w:t>
      </w:r>
      <w:r>
        <w:rPr>
          <w:spacing w:val="-10"/>
          <w:sz w:val="20"/>
        </w:rPr>
        <w:t> </w:t>
      </w:r>
      <w:r>
        <w:rPr>
          <w:sz w:val="20"/>
        </w:rPr>
        <w:t>a</w:t>
      </w:r>
      <w:r>
        <w:rPr>
          <w:spacing w:val="-9"/>
          <w:sz w:val="20"/>
        </w:rPr>
        <w:t> </w:t>
      </w:r>
      <w:r>
        <w:rPr>
          <w:sz w:val="20"/>
        </w:rPr>
        <w:t>breach</w:t>
      </w:r>
      <w:r>
        <w:rPr>
          <w:spacing w:val="-10"/>
          <w:sz w:val="20"/>
        </w:rPr>
        <w:t> </w:t>
      </w:r>
      <w:r>
        <w:rPr>
          <w:sz w:val="20"/>
        </w:rPr>
        <w:t>of</w:t>
      </w:r>
      <w:r>
        <w:rPr>
          <w:spacing w:val="-9"/>
          <w:sz w:val="20"/>
        </w:rPr>
        <w:t> </w:t>
      </w:r>
      <w:r>
        <w:rPr>
          <w:sz w:val="20"/>
        </w:rPr>
        <w:t>the</w:t>
      </w:r>
      <w:r>
        <w:rPr>
          <w:spacing w:val="-10"/>
          <w:sz w:val="20"/>
        </w:rPr>
        <w:t> </w:t>
      </w:r>
      <w:r>
        <w:rPr>
          <w:sz w:val="20"/>
        </w:rPr>
        <w:t>implied</w:t>
      </w:r>
      <w:r>
        <w:rPr>
          <w:spacing w:val="-9"/>
          <w:sz w:val="20"/>
        </w:rPr>
        <w:t> </w:t>
      </w:r>
      <w:r>
        <w:rPr>
          <w:sz w:val="20"/>
        </w:rPr>
        <w:t>warranties</w:t>
      </w:r>
      <w:r>
        <w:rPr>
          <w:spacing w:val="-10"/>
          <w:sz w:val="20"/>
        </w:rPr>
        <w:t> </w:t>
      </w:r>
      <w:r>
        <w:rPr>
          <w:sz w:val="20"/>
        </w:rPr>
        <w:t>do</w:t>
      </w:r>
      <w:r>
        <w:rPr>
          <w:spacing w:val="-9"/>
          <w:sz w:val="20"/>
        </w:rPr>
        <w:t> </w:t>
      </w:r>
      <w:r>
        <w:rPr>
          <w:sz w:val="20"/>
        </w:rPr>
        <w:t>not</w:t>
      </w:r>
      <w:r>
        <w:rPr>
          <w:spacing w:val="-10"/>
          <w:sz w:val="20"/>
        </w:rPr>
        <w:t> </w:t>
      </w:r>
      <w:r>
        <w:rPr>
          <w:spacing w:val="-3"/>
          <w:sz w:val="20"/>
        </w:rPr>
        <w:t>apply</w:t>
      </w:r>
      <w:r>
        <w:rPr>
          <w:spacing w:val="-9"/>
          <w:sz w:val="20"/>
        </w:rPr>
        <w:t> </w:t>
      </w:r>
      <w:r>
        <w:rPr>
          <w:sz w:val="20"/>
        </w:rPr>
        <w:t>when</w:t>
      </w:r>
      <w:r>
        <w:rPr>
          <w:spacing w:val="-10"/>
          <w:sz w:val="20"/>
        </w:rPr>
        <w:t> </w:t>
      </w:r>
      <w:r>
        <w:rPr>
          <w:sz w:val="20"/>
        </w:rPr>
        <w:t>the builder</w:t>
      </w:r>
      <w:r>
        <w:rPr>
          <w:spacing w:val="-11"/>
          <w:sz w:val="20"/>
        </w:rPr>
        <w:t> </w:t>
      </w:r>
      <w:r>
        <w:rPr>
          <w:sz w:val="20"/>
        </w:rPr>
        <w:t>fails</w:t>
      </w:r>
      <w:r>
        <w:rPr>
          <w:spacing w:val="-10"/>
          <w:sz w:val="20"/>
        </w:rPr>
        <w:t> </w:t>
      </w:r>
      <w:r>
        <w:rPr>
          <w:sz w:val="20"/>
        </w:rPr>
        <w:t>to</w:t>
      </w:r>
      <w:r>
        <w:rPr>
          <w:spacing w:val="-10"/>
          <w:sz w:val="20"/>
        </w:rPr>
        <w:t> </w:t>
      </w:r>
      <w:r>
        <w:rPr>
          <w:spacing w:val="-3"/>
          <w:sz w:val="20"/>
        </w:rPr>
        <w:t>provide</w:t>
      </w:r>
      <w:r>
        <w:rPr>
          <w:spacing w:val="-10"/>
          <w:sz w:val="20"/>
        </w:rPr>
        <w:t> </w:t>
      </w:r>
      <w:r>
        <w:rPr>
          <w:sz w:val="20"/>
        </w:rPr>
        <w:t>the</w:t>
      </w:r>
      <w:r>
        <w:rPr>
          <w:spacing w:val="-10"/>
          <w:sz w:val="20"/>
        </w:rPr>
        <w:t> </w:t>
      </w:r>
      <w:r>
        <w:rPr>
          <w:sz w:val="20"/>
        </w:rPr>
        <w:t>home-owner</w:t>
      </w:r>
      <w:r>
        <w:rPr>
          <w:spacing w:val="-10"/>
          <w:sz w:val="20"/>
        </w:rPr>
        <w:t> </w:t>
      </w:r>
      <w:r>
        <w:rPr>
          <w:sz w:val="20"/>
        </w:rPr>
        <w:t>with</w:t>
      </w:r>
      <w:r>
        <w:rPr>
          <w:spacing w:val="-10"/>
          <w:sz w:val="20"/>
        </w:rPr>
        <w:t> </w:t>
      </w:r>
      <w:r>
        <w:rPr>
          <w:sz w:val="20"/>
        </w:rPr>
        <w:t>a</w:t>
      </w:r>
      <w:r>
        <w:rPr>
          <w:spacing w:val="-10"/>
          <w:sz w:val="20"/>
        </w:rPr>
        <w:t> </w:t>
      </w:r>
      <w:r>
        <w:rPr>
          <w:sz w:val="20"/>
        </w:rPr>
        <w:t>proper</w:t>
      </w:r>
      <w:r>
        <w:rPr>
          <w:spacing w:val="-10"/>
          <w:sz w:val="20"/>
        </w:rPr>
        <w:t> </w:t>
      </w:r>
      <w:r>
        <w:rPr>
          <w:sz w:val="20"/>
        </w:rPr>
        <w:t>written</w:t>
      </w:r>
      <w:r>
        <w:rPr>
          <w:spacing w:val="-10"/>
          <w:sz w:val="20"/>
        </w:rPr>
        <w:t> </w:t>
      </w:r>
      <w:r>
        <w:rPr>
          <w:sz w:val="20"/>
        </w:rPr>
        <w:t>contract</w:t>
      </w:r>
      <w:r>
        <w:rPr>
          <w:spacing w:val="-10"/>
          <w:sz w:val="20"/>
        </w:rPr>
        <w:t> </w:t>
      </w:r>
      <w:r>
        <w:rPr>
          <w:sz w:val="20"/>
        </w:rPr>
        <w:t>for</w:t>
      </w:r>
      <w:r>
        <w:rPr>
          <w:spacing w:val="-10"/>
          <w:sz w:val="20"/>
        </w:rPr>
        <w:t> </w:t>
      </w:r>
      <w:r>
        <w:rPr>
          <w:sz w:val="20"/>
        </w:rPr>
        <w:t>major domestic building works, which is </w:t>
      </w:r>
      <w:r>
        <w:rPr>
          <w:spacing w:val="-3"/>
          <w:sz w:val="20"/>
        </w:rPr>
        <w:t>any work </w:t>
      </w:r>
      <w:r>
        <w:rPr>
          <w:spacing w:val="-4"/>
          <w:sz w:val="20"/>
        </w:rPr>
        <w:t>over</w:t>
      </w:r>
      <w:r>
        <w:rPr>
          <w:spacing w:val="-32"/>
          <w:sz w:val="20"/>
        </w:rPr>
        <w:t> </w:t>
      </w:r>
      <w:r>
        <w:rPr>
          <w:spacing w:val="-3"/>
          <w:sz w:val="20"/>
        </w:rPr>
        <w:t>$10,000.</w:t>
      </w:r>
    </w:p>
    <w:p>
      <w:pPr>
        <w:pStyle w:val="ListParagraph"/>
        <w:numPr>
          <w:ilvl w:val="1"/>
          <w:numId w:val="3"/>
        </w:numPr>
        <w:tabs>
          <w:tab w:pos="2172" w:val="left" w:leader="none"/>
          <w:tab w:pos="2173" w:val="left" w:leader="none"/>
        </w:tabs>
        <w:spacing w:line="206" w:lineRule="auto" w:before="91" w:after="0"/>
        <w:ind w:left="2172" w:right="1051" w:hanging="397"/>
        <w:jc w:val="left"/>
        <w:rPr>
          <w:sz w:val="20"/>
        </w:rPr>
      </w:pPr>
      <w:r>
        <w:rPr>
          <w:sz w:val="20"/>
        </w:rPr>
        <w:t>Reform</w:t>
      </w:r>
      <w:r>
        <w:rPr>
          <w:spacing w:val="-10"/>
          <w:sz w:val="20"/>
        </w:rPr>
        <w:t> </w:t>
      </w:r>
      <w:r>
        <w:rPr>
          <w:sz w:val="20"/>
        </w:rPr>
        <w:t>should</w:t>
      </w:r>
      <w:r>
        <w:rPr>
          <w:spacing w:val="-10"/>
          <w:sz w:val="20"/>
        </w:rPr>
        <w:t> </w:t>
      </w:r>
      <w:r>
        <w:rPr>
          <w:sz w:val="20"/>
        </w:rPr>
        <w:t>consider</w:t>
      </w:r>
      <w:r>
        <w:rPr>
          <w:spacing w:val="-10"/>
          <w:sz w:val="20"/>
        </w:rPr>
        <w:t> </w:t>
      </w:r>
      <w:r>
        <w:rPr>
          <w:spacing w:val="-3"/>
          <w:sz w:val="20"/>
        </w:rPr>
        <w:t>how</w:t>
      </w:r>
      <w:r>
        <w:rPr>
          <w:spacing w:val="-10"/>
          <w:sz w:val="20"/>
        </w:rPr>
        <w:t> </w:t>
      </w:r>
      <w:r>
        <w:rPr>
          <w:sz w:val="20"/>
        </w:rPr>
        <w:t>to</w:t>
      </w:r>
      <w:r>
        <w:rPr>
          <w:spacing w:val="-10"/>
          <w:sz w:val="20"/>
        </w:rPr>
        <w:t> </w:t>
      </w:r>
      <w:r>
        <w:rPr>
          <w:sz w:val="20"/>
        </w:rPr>
        <w:t>better</w:t>
      </w:r>
      <w:r>
        <w:rPr>
          <w:spacing w:val="-10"/>
          <w:sz w:val="20"/>
        </w:rPr>
        <w:t> </w:t>
      </w:r>
      <w:r>
        <w:rPr>
          <w:spacing w:val="-3"/>
          <w:sz w:val="20"/>
        </w:rPr>
        <w:t>protect</w:t>
      </w:r>
      <w:r>
        <w:rPr>
          <w:spacing w:val="-10"/>
          <w:sz w:val="20"/>
        </w:rPr>
        <w:t> </w:t>
      </w:r>
      <w:r>
        <w:rPr>
          <w:sz w:val="20"/>
        </w:rPr>
        <w:t>home-owners</w:t>
      </w:r>
      <w:r>
        <w:rPr>
          <w:spacing w:val="-10"/>
          <w:sz w:val="20"/>
        </w:rPr>
        <w:t> </w:t>
      </w:r>
      <w:r>
        <w:rPr>
          <w:spacing w:val="-3"/>
          <w:sz w:val="20"/>
        </w:rPr>
        <w:t>from</w:t>
      </w:r>
      <w:r>
        <w:rPr>
          <w:spacing w:val="-10"/>
          <w:sz w:val="20"/>
        </w:rPr>
        <w:t> </w:t>
      </w:r>
      <w:r>
        <w:rPr>
          <w:sz w:val="20"/>
        </w:rPr>
        <w:t>builders</w:t>
      </w:r>
      <w:r>
        <w:rPr>
          <w:spacing w:val="-9"/>
          <w:sz w:val="20"/>
        </w:rPr>
        <w:t> </w:t>
      </w:r>
      <w:r>
        <w:rPr>
          <w:sz w:val="20"/>
        </w:rPr>
        <w:t>who</w:t>
      </w:r>
      <w:r>
        <w:rPr>
          <w:spacing w:val="-10"/>
          <w:sz w:val="20"/>
        </w:rPr>
        <w:t> </w:t>
      </w:r>
      <w:r>
        <w:rPr>
          <w:sz w:val="20"/>
        </w:rPr>
        <w:t>do not</w:t>
      </w:r>
      <w:r>
        <w:rPr>
          <w:spacing w:val="-6"/>
          <w:sz w:val="20"/>
        </w:rPr>
        <w:t> </w:t>
      </w:r>
      <w:r>
        <w:rPr>
          <w:spacing w:val="-3"/>
          <w:sz w:val="20"/>
        </w:rPr>
        <w:t>properly</w:t>
      </w:r>
      <w:r>
        <w:rPr>
          <w:spacing w:val="-5"/>
          <w:sz w:val="20"/>
        </w:rPr>
        <w:t> </w:t>
      </w:r>
      <w:r>
        <w:rPr>
          <w:spacing w:val="-3"/>
          <w:sz w:val="20"/>
        </w:rPr>
        <w:t>comply</w:t>
      </w:r>
      <w:r>
        <w:rPr>
          <w:spacing w:val="-5"/>
          <w:sz w:val="20"/>
        </w:rPr>
        <w:t> </w:t>
      </w:r>
      <w:r>
        <w:rPr>
          <w:sz w:val="20"/>
        </w:rPr>
        <w:t>with</w:t>
      </w:r>
      <w:r>
        <w:rPr>
          <w:spacing w:val="-6"/>
          <w:sz w:val="20"/>
        </w:rPr>
        <w:t> </w:t>
      </w:r>
      <w:r>
        <w:rPr>
          <w:sz w:val="20"/>
        </w:rPr>
        <w:t>their</w:t>
      </w:r>
      <w:r>
        <w:rPr>
          <w:spacing w:val="-5"/>
          <w:sz w:val="20"/>
        </w:rPr>
        <w:t> </w:t>
      </w:r>
      <w:r>
        <w:rPr>
          <w:sz w:val="20"/>
        </w:rPr>
        <w:t>legal</w:t>
      </w:r>
      <w:r>
        <w:rPr>
          <w:spacing w:val="-5"/>
          <w:sz w:val="20"/>
        </w:rPr>
        <w:t> </w:t>
      </w:r>
      <w:r>
        <w:rPr>
          <w:sz w:val="20"/>
        </w:rPr>
        <w:t>obligations</w:t>
      </w:r>
      <w:r>
        <w:rPr>
          <w:spacing w:val="-6"/>
          <w:sz w:val="20"/>
        </w:rPr>
        <w:t> </w:t>
      </w:r>
      <w:r>
        <w:rPr>
          <w:sz w:val="20"/>
        </w:rPr>
        <w:t>under</w:t>
      </w:r>
      <w:r>
        <w:rPr>
          <w:spacing w:val="-5"/>
          <w:sz w:val="20"/>
        </w:rPr>
        <w:t> </w:t>
      </w:r>
      <w:r>
        <w:rPr>
          <w:sz w:val="20"/>
        </w:rPr>
        <w:t>the</w:t>
      </w:r>
      <w:r>
        <w:rPr>
          <w:spacing w:val="-5"/>
          <w:sz w:val="20"/>
        </w:rPr>
        <w:t> </w:t>
      </w:r>
      <w:r>
        <w:rPr>
          <w:sz w:val="20"/>
        </w:rPr>
        <w:t>DBC</w:t>
      </w:r>
      <w:r>
        <w:rPr>
          <w:spacing w:val="-5"/>
          <w:sz w:val="20"/>
        </w:rPr>
        <w:t> </w:t>
      </w:r>
      <w:r>
        <w:rPr>
          <w:sz w:val="20"/>
        </w:rPr>
        <w:t>Act.</w:t>
      </w:r>
    </w:p>
    <w:p>
      <w:pPr>
        <w:pStyle w:val="ListParagraph"/>
        <w:numPr>
          <w:ilvl w:val="1"/>
          <w:numId w:val="3"/>
        </w:numPr>
        <w:tabs>
          <w:tab w:pos="2172" w:val="left" w:leader="none"/>
          <w:tab w:pos="2173" w:val="left" w:leader="none"/>
        </w:tabs>
        <w:spacing w:line="206" w:lineRule="auto" w:before="88" w:after="0"/>
        <w:ind w:left="2172" w:right="1592" w:hanging="397"/>
        <w:jc w:val="left"/>
        <w:rPr>
          <w:sz w:val="20"/>
        </w:rPr>
      </w:pPr>
      <w:r>
        <w:rPr>
          <w:spacing w:val="-3"/>
          <w:sz w:val="20"/>
        </w:rPr>
        <w:t>Currently</w:t>
      </w:r>
      <w:r>
        <w:rPr>
          <w:spacing w:val="-8"/>
          <w:sz w:val="20"/>
        </w:rPr>
        <w:t> </w:t>
      </w:r>
      <w:r>
        <w:rPr>
          <w:sz w:val="20"/>
        </w:rPr>
        <w:t>the</w:t>
      </w:r>
      <w:r>
        <w:rPr>
          <w:spacing w:val="-8"/>
          <w:sz w:val="20"/>
        </w:rPr>
        <w:t> </w:t>
      </w:r>
      <w:r>
        <w:rPr>
          <w:sz w:val="20"/>
        </w:rPr>
        <w:t>DBC</w:t>
      </w:r>
      <w:r>
        <w:rPr>
          <w:spacing w:val="-8"/>
          <w:sz w:val="20"/>
        </w:rPr>
        <w:t> </w:t>
      </w:r>
      <w:r>
        <w:rPr>
          <w:spacing w:val="-2"/>
          <w:sz w:val="20"/>
        </w:rPr>
        <w:t>Act</w:t>
      </w:r>
      <w:r>
        <w:rPr>
          <w:spacing w:val="-7"/>
          <w:sz w:val="20"/>
        </w:rPr>
        <w:t> </w:t>
      </w:r>
      <w:r>
        <w:rPr>
          <w:spacing w:val="-3"/>
          <w:sz w:val="20"/>
        </w:rPr>
        <w:t>says</w:t>
      </w:r>
      <w:r>
        <w:rPr>
          <w:spacing w:val="-8"/>
          <w:sz w:val="20"/>
        </w:rPr>
        <w:t> </w:t>
      </w:r>
      <w:r>
        <w:rPr>
          <w:sz w:val="20"/>
        </w:rPr>
        <w:t>that</w:t>
      </w:r>
      <w:r>
        <w:rPr>
          <w:spacing w:val="-8"/>
          <w:sz w:val="20"/>
        </w:rPr>
        <w:t> </w:t>
      </w:r>
      <w:r>
        <w:rPr>
          <w:sz w:val="20"/>
        </w:rPr>
        <w:t>a</w:t>
      </w:r>
      <w:r>
        <w:rPr>
          <w:spacing w:val="-7"/>
          <w:sz w:val="20"/>
        </w:rPr>
        <w:t> </w:t>
      </w:r>
      <w:r>
        <w:rPr>
          <w:sz w:val="20"/>
        </w:rPr>
        <w:t>building</w:t>
      </w:r>
      <w:r>
        <w:rPr>
          <w:spacing w:val="-8"/>
          <w:sz w:val="20"/>
        </w:rPr>
        <w:t> </w:t>
      </w:r>
      <w:r>
        <w:rPr>
          <w:sz w:val="20"/>
        </w:rPr>
        <w:t>cost</w:t>
      </w:r>
      <w:r>
        <w:rPr>
          <w:spacing w:val="-8"/>
          <w:sz w:val="20"/>
        </w:rPr>
        <w:t> </w:t>
      </w:r>
      <w:r>
        <w:rPr>
          <w:sz w:val="20"/>
        </w:rPr>
        <w:t>escalation</w:t>
      </w:r>
      <w:r>
        <w:rPr>
          <w:spacing w:val="-8"/>
          <w:sz w:val="20"/>
        </w:rPr>
        <w:t> </w:t>
      </w:r>
      <w:r>
        <w:rPr>
          <w:sz w:val="20"/>
        </w:rPr>
        <w:t>clause</w:t>
      </w:r>
      <w:r>
        <w:rPr>
          <w:spacing w:val="-7"/>
          <w:sz w:val="20"/>
        </w:rPr>
        <w:t> </w:t>
      </w:r>
      <w:r>
        <w:rPr>
          <w:sz w:val="20"/>
        </w:rPr>
        <w:t>can</w:t>
      </w:r>
      <w:r>
        <w:rPr>
          <w:spacing w:val="-8"/>
          <w:sz w:val="20"/>
        </w:rPr>
        <w:t> </w:t>
      </w:r>
      <w:r>
        <w:rPr>
          <w:spacing w:val="-3"/>
          <w:sz w:val="20"/>
        </w:rPr>
        <w:t>only</w:t>
      </w:r>
      <w:r>
        <w:rPr>
          <w:spacing w:val="-8"/>
          <w:sz w:val="20"/>
        </w:rPr>
        <w:t> </w:t>
      </w:r>
      <w:r>
        <w:rPr>
          <w:sz w:val="20"/>
        </w:rPr>
        <w:t>be included</w:t>
      </w:r>
      <w:r>
        <w:rPr>
          <w:spacing w:val="-8"/>
          <w:sz w:val="20"/>
        </w:rPr>
        <w:t> </w:t>
      </w:r>
      <w:r>
        <w:rPr>
          <w:sz w:val="20"/>
        </w:rPr>
        <w:t>in</w:t>
      </w:r>
      <w:r>
        <w:rPr>
          <w:spacing w:val="-8"/>
          <w:sz w:val="20"/>
        </w:rPr>
        <w:t> </w:t>
      </w:r>
      <w:r>
        <w:rPr>
          <w:sz w:val="20"/>
        </w:rPr>
        <w:t>a</w:t>
      </w:r>
      <w:r>
        <w:rPr>
          <w:spacing w:val="-8"/>
          <w:sz w:val="20"/>
        </w:rPr>
        <w:t> </w:t>
      </w:r>
      <w:r>
        <w:rPr>
          <w:sz w:val="20"/>
        </w:rPr>
        <w:t>contract</w:t>
      </w:r>
      <w:r>
        <w:rPr>
          <w:spacing w:val="-8"/>
          <w:sz w:val="20"/>
        </w:rPr>
        <w:t> </w:t>
      </w:r>
      <w:r>
        <w:rPr>
          <w:sz w:val="20"/>
        </w:rPr>
        <w:t>that</w:t>
      </w:r>
      <w:r>
        <w:rPr>
          <w:spacing w:val="-7"/>
          <w:sz w:val="20"/>
        </w:rPr>
        <w:t> </w:t>
      </w:r>
      <w:r>
        <w:rPr>
          <w:sz w:val="20"/>
        </w:rPr>
        <w:t>is</w:t>
      </w:r>
      <w:r>
        <w:rPr>
          <w:spacing w:val="-8"/>
          <w:sz w:val="20"/>
        </w:rPr>
        <w:t> </w:t>
      </w:r>
      <w:r>
        <w:rPr>
          <w:sz w:val="20"/>
        </w:rPr>
        <w:t>valued</w:t>
      </w:r>
      <w:r>
        <w:rPr>
          <w:spacing w:val="-8"/>
          <w:sz w:val="20"/>
        </w:rPr>
        <w:t> </w:t>
      </w:r>
      <w:r>
        <w:rPr>
          <w:sz w:val="20"/>
        </w:rPr>
        <w:t>at</w:t>
      </w:r>
      <w:r>
        <w:rPr>
          <w:spacing w:val="-8"/>
          <w:sz w:val="20"/>
        </w:rPr>
        <w:t> </w:t>
      </w:r>
      <w:r>
        <w:rPr>
          <w:sz w:val="20"/>
        </w:rPr>
        <w:t>$500,000</w:t>
      </w:r>
      <w:r>
        <w:rPr>
          <w:spacing w:val="-7"/>
          <w:sz w:val="20"/>
        </w:rPr>
        <w:t> </w:t>
      </w:r>
      <w:r>
        <w:rPr>
          <w:sz w:val="20"/>
        </w:rPr>
        <w:t>or</w:t>
      </w:r>
      <w:r>
        <w:rPr>
          <w:spacing w:val="-8"/>
          <w:sz w:val="20"/>
        </w:rPr>
        <w:t> </w:t>
      </w:r>
      <w:r>
        <w:rPr>
          <w:sz w:val="20"/>
        </w:rPr>
        <w:t>more</w:t>
      </w:r>
      <w:r>
        <w:rPr>
          <w:spacing w:val="-8"/>
          <w:sz w:val="20"/>
        </w:rPr>
        <w:t> </w:t>
      </w:r>
      <w:r>
        <w:rPr>
          <w:sz w:val="20"/>
        </w:rPr>
        <w:t>(section</w:t>
      </w:r>
      <w:r>
        <w:rPr>
          <w:spacing w:val="-8"/>
          <w:sz w:val="20"/>
        </w:rPr>
        <w:t> </w:t>
      </w:r>
      <w:r>
        <w:rPr>
          <w:sz w:val="20"/>
        </w:rPr>
        <w:t>15).</w:t>
      </w:r>
      <w:r>
        <w:rPr>
          <w:spacing w:val="-7"/>
          <w:sz w:val="20"/>
        </w:rPr>
        <w:t> </w:t>
      </w:r>
      <w:r>
        <w:rPr>
          <w:sz w:val="20"/>
        </w:rPr>
        <w:t>This</w:t>
      </w:r>
      <w:r>
        <w:rPr>
          <w:spacing w:val="-8"/>
          <w:sz w:val="20"/>
        </w:rPr>
        <w:t> </w:t>
      </w:r>
      <w:r>
        <w:rPr>
          <w:sz w:val="20"/>
        </w:rPr>
        <w:t>is a</w:t>
      </w:r>
      <w:r>
        <w:rPr>
          <w:spacing w:val="-11"/>
          <w:sz w:val="20"/>
        </w:rPr>
        <w:t> </w:t>
      </w:r>
      <w:r>
        <w:rPr>
          <w:sz w:val="20"/>
        </w:rPr>
        <w:t>clause</w:t>
      </w:r>
      <w:r>
        <w:rPr>
          <w:spacing w:val="-10"/>
          <w:sz w:val="20"/>
        </w:rPr>
        <w:t> </w:t>
      </w:r>
      <w:r>
        <w:rPr>
          <w:sz w:val="20"/>
        </w:rPr>
        <w:t>that</w:t>
      </w:r>
      <w:r>
        <w:rPr>
          <w:spacing w:val="-10"/>
          <w:sz w:val="20"/>
        </w:rPr>
        <w:t> </w:t>
      </w:r>
      <w:r>
        <w:rPr>
          <w:sz w:val="20"/>
        </w:rPr>
        <w:t>enables</w:t>
      </w:r>
      <w:r>
        <w:rPr>
          <w:spacing w:val="-10"/>
          <w:sz w:val="20"/>
        </w:rPr>
        <w:t> </w:t>
      </w:r>
      <w:r>
        <w:rPr>
          <w:sz w:val="20"/>
        </w:rPr>
        <w:t>a</w:t>
      </w:r>
      <w:r>
        <w:rPr>
          <w:spacing w:val="-10"/>
          <w:sz w:val="20"/>
        </w:rPr>
        <w:t> </w:t>
      </w:r>
      <w:r>
        <w:rPr>
          <w:sz w:val="20"/>
        </w:rPr>
        <w:t>builder</w:t>
      </w:r>
      <w:r>
        <w:rPr>
          <w:spacing w:val="-10"/>
          <w:sz w:val="20"/>
        </w:rPr>
        <w:t> </w:t>
      </w:r>
      <w:r>
        <w:rPr>
          <w:sz w:val="20"/>
        </w:rPr>
        <w:t>to</w:t>
      </w:r>
      <w:r>
        <w:rPr>
          <w:spacing w:val="-10"/>
          <w:sz w:val="20"/>
        </w:rPr>
        <w:t> </w:t>
      </w:r>
      <w:r>
        <w:rPr>
          <w:sz w:val="20"/>
        </w:rPr>
        <w:t>increase</w:t>
      </w:r>
      <w:r>
        <w:rPr>
          <w:spacing w:val="-11"/>
          <w:sz w:val="20"/>
        </w:rPr>
        <w:t> </w:t>
      </w:r>
      <w:r>
        <w:rPr>
          <w:sz w:val="20"/>
        </w:rPr>
        <w:t>the</w:t>
      </w:r>
      <w:r>
        <w:rPr>
          <w:spacing w:val="-10"/>
          <w:sz w:val="20"/>
        </w:rPr>
        <w:t> </w:t>
      </w:r>
      <w:r>
        <w:rPr>
          <w:sz w:val="20"/>
        </w:rPr>
        <w:t>contract</w:t>
      </w:r>
      <w:r>
        <w:rPr>
          <w:spacing w:val="-10"/>
          <w:sz w:val="20"/>
        </w:rPr>
        <w:t> </w:t>
      </w:r>
      <w:r>
        <w:rPr>
          <w:sz w:val="20"/>
        </w:rPr>
        <w:t>price</w:t>
      </w:r>
      <w:r>
        <w:rPr>
          <w:spacing w:val="-10"/>
          <w:sz w:val="20"/>
        </w:rPr>
        <w:t> </w:t>
      </w:r>
      <w:r>
        <w:rPr>
          <w:sz w:val="20"/>
        </w:rPr>
        <w:t>to</w:t>
      </w:r>
      <w:r>
        <w:rPr>
          <w:spacing w:val="-10"/>
          <w:sz w:val="20"/>
        </w:rPr>
        <w:t> </w:t>
      </w:r>
      <w:r>
        <w:rPr>
          <w:sz w:val="20"/>
        </w:rPr>
        <w:t>account</w:t>
      </w:r>
      <w:r>
        <w:rPr>
          <w:spacing w:val="-10"/>
          <w:sz w:val="20"/>
        </w:rPr>
        <w:t> </w:t>
      </w:r>
      <w:r>
        <w:rPr>
          <w:sz w:val="20"/>
        </w:rPr>
        <w:t>for</w:t>
      </w:r>
    </w:p>
    <w:p>
      <w:pPr>
        <w:pStyle w:val="BodyText"/>
        <w:spacing w:line="206" w:lineRule="auto" w:before="4"/>
        <w:ind w:left="2172" w:right="926"/>
      </w:pPr>
      <w:r>
        <w:rPr/>
        <w:t>increased</w:t>
      </w:r>
      <w:r>
        <w:rPr>
          <w:spacing w:val="-10"/>
        </w:rPr>
        <w:t> </w:t>
      </w:r>
      <w:r>
        <w:rPr/>
        <w:t>costs</w:t>
      </w:r>
      <w:r>
        <w:rPr>
          <w:spacing w:val="-9"/>
        </w:rPr>
        <w:t> </w:t>
      </w:r>
      <w:r>
        <w:rPr/>
        <w:t>of</w:t>
      </w:r>
      <w:r>
        <w:rPr>
          <w:spacing w:val="-10"/>
        </w:rPr>
        <w:t> </w:t>
      </w:r>
      <w:r>
        <w:rPr/>
        <w:t>labour</w:t>
      </w:r>
      <w:r>
        <w:rPr>
          <w:spacing w:val="-9"/>
        </w:rPr>
        <w:t> </w:t>
      </w:r>
      <w:r>
        <w:rPr/>
        <w:t>and</w:t>
      </w:r>
      <w:r>
        <w:rPr>
          <w:spacing w:val="-9"/>
        </w:rPr>
        <w:t> </w:t>
      </w:r>
      <w:r>
        <w:rPr/>
        <w:t>materials</w:t>
      </w:r>
      <w:r>
        <w:rPr>
          <w:spacing w:val="-10"/>
        </w:rPr>
        <w:t> </w:t>
      </w:r>
      <w:r>
        <w:rPr/>
        <w:t>or</w:t>
      </w:r>
      <w:r>
        <w:rPr>
          <w:spacing w:val="-9"/>
        </w:rPr>
        <w:t> </w:t>
      </w:r>
      <w:r>
        <w:rPr/>
        <w:t>delay</w:t>
      </w:r>
      <w:r>
        <w:rPr>
          <w:spacing w:val="-9"/>
        </w:rPr>
        <w:t> </w:t>
      </w:r>
      <w:r>
        <w:rPr/>
        <w:t>in</w:t>
      </w:r>
      <w:r>
        <w:rPr>
          <w:spacing w:val="-10"/>
        </w:rPr>
        <w:t> </w:t>
      </w:r>
      <w:r>
        <w:rPr/>
        <w:t>carrying</w:t>
      </w:r>
      <w:r>
        <w:rPr>
          <w:spacing w:val="-9"/>
        </w:rPr>
        <w:t> </w:t>
      </w:r>
      <w:r>
        <w:rPr/>
        <w:t>out</w:t>
      </w:r>
      <w:r>
        <w:rPr>
          <w:spacing w:val="-10"/>
        </w:rPr>
        <w:t> </w:t>
      </w:r>
      <w:r>
        <w:rPr/>
        <w:t>the</w:t>
      </w:r>
      <w:r>
        <w:rPr>
          <w:spacing w:val="-9"/>
        </w:rPr>
        <w:t> </w:t>
      </w:r>
      <w:r>
        <w:rPr/>
        <w:t>work.</w:t>
      </w:r>
      <w:r>
        <w:rPr>
          <w:spacing w:val="-9"/>
        </w:rPr>
        <w:t> </w:t>
      </w:r>
      <w:r>
        <w:rPr/>
        <w:t>The</w:t>
      </w:r>
      <w:r>
        <w:rPr>
          <w:spacing w:val="-10"/>
        </w:rPr>
        <w:t> </w:t>
      </w:r>
      <w:r>
        <w:rPr/>
        <w:t>costs of</w:t>
      </w:r>
      <w:r>
        <w:rPr>
          <w:spacing w:val="-13"/>
        </w:rPr>
        <w:t> </w:t>
      </w:r>
      <w:r>
        <w:rPr/>
        <w:t>building</w:t>
      </w:r>
      <w:r>
        <w:rPr>
          <w:spacing w:val="-12"/>
        </w:rPr>
        <w:t> </w:t>
      </w:r>
      <w:r>
        <w:rPr/>
        <w:t>works</w:t>
      </w:r>
      <w:r>
        <w:rPr>
          <w:spacing w:val="-12"/>
        </w:rPr>
        <w:t> </w:t>
      </w:r>
      <w:r>
        <w:rPr>
          <w:spacing w:val="-3"/>
        </w:rPr>
        <w:t>are</w:t>
      </w:r>
      <w:r>
        <w:rPr>
          <w:spacing w:val="-12"/>
        </w:rPr>
        <w:t> </w:t>
      </w:r>
      <w:r>
        <w:rPr/>
        <w:t>rapidly</w:t>
      </w:r>
      <w:r>
        <w:rPr>
          <w:spacing w:val="-12"/>
        </w:rPr>
        <w:t> </w:t>
      </w:r>
      <w:r>
        <w:rPr/>
        <w:t>rising,</w:t>
      </w:r>
      <w:r>
        <w:rPr>
          <w:spacing w:val="-12"/>
        </w:rPr>
        <w:t> </w:t>
      </w:r>
      <w:r>
        <w:rPr/>
        <w:t>and</w:t>
      </w:r>
      <w:r>
        <w:rPr>
          <w:spacing w:val="-12"/>
        </w:rPr>
        <w:t> </w:t>
      </w:r>
      <w:r>
        <w:rPr/>
        <w:t>more</w:t>
      </w:r>
      <w:r>
        <w:rPr>
          <w:spacing w:val="-12"/>
        </w:rPr>
        <w:t> </w:t>
      </w:r>
      <w:r>
        <w:rPr/>
        <w:t>families</w:t>
      </w:r>
      <w:r>
        <w:rPr>
          <w:spacing w:val="-12"/>
        </w:rPr>
        <w:t> </w:t>
      </w:r>
      <w:r>
        <w:rPr>
          <w:spacing w:val="-3"/>
        </w:rPr>
        <w:t>are</w:t>
      </w:r>
      <w:r>
        <w:rPr>
          <w:spacing w:val="-12"/>
        </w:rPr>
        <w:t> </w:t>
      </w:r>
      <w:r>
        <w:rPr/>
        <w:t>finding</w:t>
      </w:r>
      <w:r>
        <w:rPr>
          <w:spacing w:val="-12"/>
        </w:rPr>
        <w:t> </w:t>
      </w:r>
      <w:r>
        <w:rPr/>
        <w:t>that</w:t>
      </w:r>
      <w:r>
        <w:rPr>
          <w:spacing w:val="-12"/>
        </w:rPr>
        <w:t> </w:t>
      </w:r>
      <w:r>
        <w:rPr/>
        <w:t>their</w:t>
      </w:r>
      <w:r>
        <w:rPr>
          <w:spacing w:val="-12"/>
        </w:rPr>
        <w:t> </w:t>
      </w:r>
      <w:r>
        <w:rPr/>
        <w:t>building works</w:t>
      </w:r>
      <w:r>
        <w:rPr>
          <w:spacing w:val="-7"/>
        </w:rPr>
        <w:t> </w:t>
      </w:r>
      <w:r>
        <w:rPr>
          <w:spacing w:val="-3"/>
        </w:rPr>
        <w:t>are</w:t>
      </w:r>
      <w:r>
        <w:rPr>
          <w:spacing w:val="-6"/>
        </w:rPr>
        <w:t> </w:t>
      </w:r>
      <w:r>
        <w:rPr>
          <w:spacing w:val="-2"/>
        </w:rPr>
        <w:t>exceeding</w:t>
      </w:r>
      <w:r>
        <w:rPr>
          <w:spacing w:val="-7"/>
        </w:rPr>
        <w:t> </w:t>
      </w:r>
      <w:r>
        <w:rPr/>
        <w:t>$500,000</w:t>
      </w:r>
      <w:r>
        <w:rPr>
          <w:spacing w:val="-6"/>
        </w:rPr>
        <w:t> </w:t>
      </w:r>
      <w:r>
        <w:rPr/>
        <w:t>and</w:t>
      </w:r>
      <w:r>
        <w:rPr>
          <w:spacing w:val="-6"/>
        </w:rPr>
        <w:t> </w:t>
      </w:r>
      <w:r>
        <w:rPr/>
        <w:t>they</w:t>
      </w:r>
      <w:r>
        <w:rPr>
          <w:spacing w:val="-7"/>
        </w:rPr>
        <w:t> </w:t>
      </w:r>
      <w:r>
        <w:rPr>
          <w:spacing w:val="-3"/>
        </w:rPr>
        <w:t>are</w:t>
      </w:r>
      <w:r>
        <w:rPr>
          <w:spacing w:val="-6"/>
        </w:rPr>
        <w:t> </w:t>
      </w:r>
      <w:r>
        <w:rPr/>
        <w:t>caught</w:t>
      </w:r>
      <w:r>
        <w:rPr>
          <w:spacing w:val="-6"/>
        </w:rPr>
        <w:t> </w:t>
      </w:r>
      <w:r>
        <w:rPr>
          <w:spacing w:val="-3"/>
        </w:rPr>
        <w:t>by</w:t>
      </w:r>
      <w:r>
        <w:rPr>
          <w:spacing w:val="-7"/>
        </w:rPr>
        <w:t> </w:t>
      </w:r>
      <w:r>
        <w:rPr/>
        <w:t>these</w:t>
      </w:r>
      <w:r>
        <w:rPr>
          <w:spacing w:val="-6"/>
        </w:rPr>
        <w:t> </w:t>
      </w:r>
      <w:r>
        <w:rPr/>
        <w:t>clauses.</w:t>
      </w:r>
      <w:r>
        <w:rPr>
          <w:spacing w:val="-7"/>
        </w:rPr>
        <w:t> </w:t>
      </w:r>
      <w:r>
        <w:rPr>
          <w:spacing w:val="-3"/>
        </w:rPr>
        <w:t>Families</w:t>
      </w:r>
    </w:p>
    <w:p>
      <w:pPr>
        <w:pStyle w:val="BodyText"/>
        <w:spacing w:line="206" w:lineRule="auto" w:before="4"/>
        <w:ind w:left="2172" w:right="1376"/>
        <w:jc w:val="both"/>
      </w:pPr>
      <w:r>
        <w:rPr>
          <w:spacing w:val="-3"/>
        </w:rPr>
        <w:t>may</w:t>
      </w:r>
      <w:r>
        <w:rPr>
          <w:spacing w:val="-10"/>
        </w:rPr>
        <w:t> </w:t>
      </w:r>
      <w:r>
        <w:rPr/>
        <w:t>be</w:t>
      </w:r>
      <w:r>
        <w:rPr>
          <w:spacing w:val="-10"/>
        </w:rPr>
        <w:t> </w:t>
      </w:r>
      <w:r>
        <w:rPr>
          <w:spacing w:val="-3"/>
        </w:rPr>
        <w:t>required</w:t>
      </w:r>
      <w:r>
        <w:rPr>
          <w:spacing w:val="-9"/>
        </w:rPr>
        <w:t> </w:t>
      </w:r>
      <w:r>
        <w:rPr/>
        <w:t>to</w:t>
      </w:r>
      <w:r>
        <w:rPr>
          <w:spacing w:val="-10"/>
        </w:rPr>
        <w:t> </w:t>
      </w:r>
      <w:r>
        <w:rPr>
          <w:spacing w:val="-3"/>
        </w:rPr>
        <w:t>pay</w:t>
      </w:r>
      <w:r>
        <w:rPr>
          <w:spacing w:val="-9"/>
        </w:rPr>
        <w:t> </w:t>
      </w:r>
      <w:r>
        <w:rPr/>
        <w:t>significant</w:t>
      </w:r>
      <w:r>
        <w:rPr>
          <w:spacing w:val="-10"/>
        </w:rPr>
        <w:t> </w:t>
      </w:r>
      <w:r>
        <w:rPr/>
        <w:t>additional</w:t>
      </w:r>
      <w:r>
        <w:rPr>
          <w:spacing w:val="-9"/>
        </w:rPr>
        <w:t> </w:t>
      </w:r>
      <w:r>
        <w:rPr/>
        <w:t>amounts</w:t>
      </w:r>
      <w:r>
        <w:rPr>
          <w:spacing w:val="-10"/>
        </w:rPr>
        <w:t> </w:t>
      </w:r>
      <w:r>
        <w:rPr/>
        <w:t>that</w:t>
      </w:r>
      <w:r>
        <w:rPr>
          <w:spacing w:val="-9"/>
        </w:rPr>
        <w:t> </w:t>
      </w:r>
      <w:r>
        <w:rPr/>
        <w:t>they</w:t>
      </w:r>
      <w:r>
        <w:rPr>
          <w:spacing w:val="-10"/>
        </w:rPr>
        <w:t> </w:t>
      </w:r>
      <w:r>
        <w:rPr/>
        <w:t>did</w:t>
      </w:r>
      <w:r>
        <w:rPr>
          <w:spacing w:val="-9"/>
        </w:rPr>
        <w:t> </w:t>
      </w:r>
      <w:r>
        <w:rPr/>
        <w:t>not</w:t>
      </w:r>
      <w:r>
        <w:rPr>
          <w:spacing w:val="-10"/>
        </w:rPr>
        <w:t> </w:t>
      </w:r>
      <w:r>
        <w:rPr/>
        <w:t>budget </w:t>
      </w:r>
      <w:r>
        <w:rPr>
          <w:spacing w:val="-5"/>
        </w:rPr>
        <w:t>for.</w:t>
      </w:r>
      <w:r>
        <w:rPr>
          <w:spacing w:val="-10"/>
        </w:rPr>
        <w:t> </w:t>
      </w:r>
      <w:r>
        <w:rPr/>
        <w:t>Financial</w:t>
      </w:r>
      <w:r>
        <w:rPr>
          <w:spacing w:val="-10"/>
        </w:rPr>
        <w:t> </w:t>
      </w:r>
      <w:r>
        <w:rPr/>
        <w:t>institutions</w:t>
      </w:r>
      <w:r>
        <w:rPr>
          <w:spacing w:val="-10"/>
        </w:rPr>
        <w:t> </w:t>
      </w:r>
      <w:r>
        <w:rPr>
          <w:spacing w:val="-3"/>
        </w:rPr>
        <w:t>may</w:t>
      </w:r>
      <w:r>
        <w:rPr>
          <w:spacing w:val="-10"/>
        </w:rPr>
        <w:t> </w:t>
      </w:r>
      <w:r>
        <w:rPr/>
        <w:t>be</w:t>
      </w:r>
      <w:r>
        <w:rPr>
          <w:spacing w:val="-10"/>
        </w:rPr>
        <w:t> </w:t>
      </w:r>
      <w:r>
        <w:rPr/>
        <w:t>wary</w:t>
      </w:r>
      <w:r>
        <w:rPr>
          <w:spacing w:val="-10"/>
        </w:rPr>
        <w:t> </w:t>
      </w:r>
      <w:r>
        <w:rPr/>
        <w:t>about</w:t>
      </w:r>
      <w:r>
        <w:rPr>
          <w:spacing w:val="-10"/>
        </w:rPr>
        <w:t> </w:t>
      </w:r>
      <w:r>
        <w:rPr>
          <w:spacing w:val="-3"/>
        </w:rPr>
        <w:t>approving</w:t>
      </w:r>
      <w:r>
        <w:rPr>
          <w:spacing w:val="-10"/>
        </w:rPr>
        <w:t> </w:t>
      </w:r>
      <w:r>
        <w:rPr/>
        <w:t>loans</w:t>
      </w:r>
      <w:r>
        <w:rPr>
          <w:spacing w:val="-10"/>
        </w:rPr>
        <w:t> </w:t>
      </w:r>
      <w:r>
        <w:rPr/>
        <w:t>that</w:t>
      </w:r>
      <w:r>
        <w:rPr>
          <w:spacing w:val="-10"/>
        </w:rPr>
        <w:t> </w:t>
      </w:r>
      <w:r>
        <w:rPr/>
        <w:t>contain</w:t>
      </w:r>
      <w:r>
        <w:rPr>
          <w:spacing w:val="-10"/>
        </w:rPr>
        <w:t> </w:t>
      </w:r>
      <w:r>
        <w:rPr/>
        <w:t>these clauses.</w:t>
      </w:r>
      <w:r>
        <w:rPr>
          <w:spacing w:val="-10"/>
        </w:rPr>
        <w:t> </w:t>
      </w:r>
      <w:r>
        <w:rPr/>
        <w:t>Reform</w:t>
      </w:r>
      <w:r>
        <w:rPr>
          <w:spacing w:val="-10"/>
        </w:rPr>
        <w:t> </w:t>
      </w:r>
      <w:r>
        <w:rPr/>
        <w:t>could</w:t>
      </w:r>
      <w:r>
        <w:rPr>
          <w:spacing w:val="-10"/>
        </w:rPr>
        <w:t> </w:t>
      </w:r>
      <w:r>
        <w:rPr>
          <w:spacing w:val="-4"/>
        </w:rPr>
        <w:t>review</w:t>
      </w:r>
      <w:r>
        <w:rPr>
          <w:spacing w:val="-10"/>
        </w:rPr>
        <w:t> </w:t>
      </w:r>
      <w:r>
        <w:rPr/>
        <w:t>the</w:t>
      </w:r>
      <w:r>
        <w:rPr>
          <w:spacing w:val="-10"/>
        </w:rPr>
        <w:t> </w:t>
      </w:r>
      <w:r>
        <w:rPr/>
        <w:t>monetary</w:t>
      </w:r>
      <w:r>
        <w:rPr>
          <w:spacing w:val="-9"/>
        </w:rPr>
        <w:t> </w:t>
      </w:r>
      <w:r>
        <w:rPr/>
        <w:t>trigger</w:t>
      </w:r>
      <w:r>
        <w:rPr>
          <w:spacing w:val="-10"/>
        </w:rPr>
        <w:t> </w:t>
      </w:r>
      <w:r>
        <w:rPr/>
        <w:t>for</w:t>
      </w:r>
      <w:r>
        <w:rPr>
          <w:spacing w:val="-10"/>
        </w:rPr>
        <w:t> </w:t>
      </w:r>
      <w:r>
        <w:rPr/>
        <w:t>a</w:t>
      </w:r>
      <w:r>
        <w:rPr>
          <w:spacing w:val="-10"/>
        </w:rPr>
        <w:t> </w:t>
      </w:r>
      <w:r>
        <w:rPr/>
        <w:t>cost</w:t>
      </w:r>
      <w:r>
        <w:rPr>
          <w:spacing w:val="-10"/>
        </w:rPr>
        <w:t> </w:t>
      </w:r>
      <w:r>
        <w:rPr/>
        <w:t>escalation</w:t>
      </w:r>
      <w:r>
        <w:rPr>
          <w:spacing w:val="-9"/>
        </w:rPr>
        <w:t> </w:t>
      </w:r>
      <w:r>
        <w:rPr/>
        <w:t>clause.</w:t>
      </w:r>
    </w:p>
    <w:p>
      <w:pPr>
        <w:pStyle w:val="ListParagraph"/>
        <w:numPr>
          <w:ilvl w:val="1"/>
          <w:numId w:val="3"/>
        </w:numPr>
        <w:tabs>
          <w:tab w:pos="2172" w:val="left" w:leader="none"/>
          <w:tab w:pos="2173" w:val="left" w:leader="none"/>
        </w:tabs>
        <w:spacing w:line="206" w:lineRule="auto" w:before="88" w:after="0"/>
        <w:ind w:left="2172" w:right="1376" w:hanging="397"/>
        <w:jc w:val="left"/>
        <w:rPr>
          <w:sz w:val="20"/>
        </w:rPr>
      </w:pPr>
      <w:r>
        <w:rPr>
          <w:spacing w:val="-3"/>
          <w:sz w:val="20"/>
        </w:rPr>
        <w:t>Additionally,</w:t>
      </w:r>
      <w:r>
        <w:rPr>
          <w:spacing w:val="-11"/>
          <w:sz w:val="20"/>
        </w:rPr>
        <w:t> </w:t>
      </w:r>
      <w:r>
        <w:rPr>
          <w:sz w:val="20"/>
        </w:rPr>
        <w:t>some</w:t>
      </w:r>
      <w:r>
        <w:rPr>
          <w:spacing w:val="-11"/>
          <w:sz w:val="20"/>
        </w:rPr>
        <w:t> </w:t>
      </w:r>
      <w:r>
        <w:rPr>
          <w:sz w:val="20"/>
        </w:rPr>
        <w:t>home-owners</w:t>
      </w:r>
      <w:r>
        <w:rPr>
          <w:spacing w:val="-10"/>
          <w:sz w:val="20"/>
        </w:rPr>
        <w:t> </w:t>
      </w:r>
      <w:r>
        <w:rPr>
          <w:spacing w:val="-3"/>
          <w:sz w:val="20"/>
        </w:rPr>
        <w:t>are</w:t>
      </w:r>
      <w:r>
        <w:rPr>
          <w:spacing w:val="-11"/>
          <w:sz w:val="20"/>
        </w:rPr>
        <w:t> </w:t>
      </w:r>
      <w:r>
        <w:rPr>
          <w:sz w:val="20"/>
        </w:rPr>
        <w:t>finding</w:t>
      </w:r>
      <w:r>
        <w:rPr>
          <w:spacing w:val="-11"/>
          <w:sz w:val="20"/>
        </w:rPr>
        <w:t> </w:t>
      </w:r>
      <w:r>
        <w:rPr>
          <w:sz w:val="20"/>
        </w:rPr>
        <w:t>that</w:t>
      </w:r>
      <w:r>
        <w:rPr>
          <w:spacing w:val="-10"/>
          <w:sz w:val="20"/>
        </w:rPr>
        <w:t> </w:t>
      </w:r>
      <w:r>
        <w:rPr>
          <w:spacing w:val="-3"/>
          <w:sz w:val="20"/>
        </w:rPr>
        <w:t>even</w:t>
      </w:r>
      <w:r>
        <w:rPr>
          <w:spacing w:val="-11"/>
          <w:sz w:val="20"/>
        </w:rPr>
        <w:t> </w:t>
      </w:r>
      <w:r>
        <w:rPr>
          <w:sz w:val="20"/>
        </w:rPr>
        <w:t>if</w:t>
      </w:r>
      <w:r>
        <w:rPr>
          <w:spacing w:val="-11"/>
          <w:sz w:val="20"/>
        </w:rPr>
        <w:t> </w:t>
      </w:r>
      <w:r>
        <w:rPr>
          <w:sz w:val="20"/>
        </w:rPr>
        <w:t>their</w:t>
      </w:r>
      <w:r>
        <w:rPr>
          <w:spacing w:val="-10"/>
          <w:sz w:val="20"/>
        </w:rPr>
        <w:t> </w:t>
      </w:r>
      <w:r>
        <w:rPr>
          <w:sz w:val="20"/>
        </w:rPr>
        <w:t>contract</w:t>
      </w:r>
      <w:r>
        <w:rPr>
          <w:spacing w:val="-11"/>
          <w:sz w:val="20"/>
        </w:rPr>
        <w:t> </w:t>
      </w:r>
      <w:r>
        <w:rPr>
          <w:sz w:val="20"/>
        </w:rPr>
        <w:t>does</w:t>
      </w:r>
      <w:r>
        <w:rPr>
          <w:spacing w:val="-11"/>
          <w:sz w:val="20"/>
        </w:rPr>
        <w:t> </w:t>
      </w:r>
      <w:r>
        <w:rPr>
          <w:sz w:val="20"/>
        </w:rPr>
        <w:t>not contain</w:t>
      </w:r>
      <w:r>
        <w:rPr>
          <w:spacing w:val="-10"/>
          <w:sz w:val="20"/>
        </w:rPr>
        <w:t> </w:t>
      </w:r>
      <w:r>
        <w:rPr>
          <w:sz w:val="20"/>
        </w:rPr>
        <w:t>a</w:t>
      </w:r>
      <w:r>
        <w:rPr>
          <w:spacing w:val="-10"/>
          <w:sz w:val="20"/>
        </w:rPr>
        <w:t> </w:t>
      </w:r>
      <w:r>
        <w:rPr>
          <w:sz w:val="20"/>
        </w:rPr>
        <w:t>cost</w:t>
      </w:r>
      <w:r>
        <w:rPr>
          <w:spacing w:val="-10"/>
          <w:sz w:val="20"/>
        </w:rPr>
        <w:t> </w:t>
      </w:r>
      <w:r>
        <w:rPr>
          <w:sz w:val="20"/>
        </w:rPr>
        <w:t>escalation</w:t>
      </w:r>
      <w:r>
        <w:rPr>
          <w:spacing w:val="-9"/>
          <w:sz w:val="20"/>
        </w:rPr>
        <w:t> </w:t>
      </w:r>
      <w:r>
        <w:rPr>
          <w:sz w:val="20"/>
        </w:rPr>
        <w:t>clause,</w:t>
      </w:r>
      <w:r>
        <w:rPr>
          <w:spacing w:val="-10"/>
          <w:sz w:val="20"/>
        </w:rPr>
        <w:t> </w:t>
      </w:r>
      <w:r>
        <w:rPr>
          <w:sz w:val="20"/>
        </w:rPr>
        <w:t>builders</w:t>
      </w:r>
      <w:r>
        <w:rPr>
          <w:spacing w:val="-10"/>
          <w:sz w:val="20"/>
        </w:rPr>
        <w:t> </w:t>
      </w:r>
      <w:r>
        <w:rPr>
          <w:spacing w:val="-3"/>
          <w:sz w:val="20"/>
        </w:rPr>
        <w:t>are</w:t>
      </w:r>
      <w:r>
        <w:rPr>
          <w:spacing w:val="-10"/>
          <w:sz w:val="20"/>
        </w:rPr>
        <w:t> </w:t>
      </w:r>
      <w:r>
        <w:rPr>
          <w:sz w:val="20"/>
        </w:rPr>
        <w:t>seeking</w:t>
      </w:r>
      <w:r>
        <w:rPr>
          <w:spacing w:val="-9"/>
          <w:sz w:val="20"/>
        </w:rPr>
        <w:t> </w:t>
      </w:r>
      <w:r>
        <w:rPr>
          <w:sz w:val="20"/>
        </w:rPr>
        <w:t>to</w:t>
      </w:r>
      <w:r>
        <w:rPr>
          <w:spacing w:val="-10"/>
          <w:sz w:val="20"/>
        </w:rPr>
        <w:t> </w:t>
      </w:r>
      <w:r>
        <w:rPr>
          <w:sz w:val="20"/>
        </w:rPr>
        <w:t>pass</w:t>
      </w:r>
      <w:r>
        <w:rPr>
          <w:spacing w:val="-10"/>
          <w:sz w:val="20"/>
        </w:rPr>
        <w:t> </w:t>
      </w:r>
      <w:r>
        <w:rPr>
          <w:sz w:val="20"/>
        </w:rPr>
        <w:t>on</w:t>
      </w:r>
      <w:r>
        <w:rPr>
          <w:spacing w:val="-10"/>
          <w:sz w:val="20"/>
        </w:rPr>
        <w:t> </w:t>
      </w:r>
      <w:r>
        <w:rPr>
          <w:sz w:val="20"/>
        </w:rPr>
        <w:t>the</w:t>
      </w:r>
      <w:r>
        <w:rPr>
          <w:spacing w:val="-9"/>
          <w:sz w:val="20"/>
        </w:rPr>
        <w:t> </w:t>
      </w:r>
      <w:r>
        <w:rPr>
          <w:sz w:val="20"/>
        </w:rPr>
        <w:t>burden</w:t>
      </w:r>
      <w:r>
        <w:rPr>
          <w:spacing w:val="-10"/>
          <w:sz w:val="20"/>
        </w:rPr>
        <w:t> </w:t>
      </w:r>
      <w:r>
        <w:rPr>
          <w:sz w:val="20"/>
        </w:rPr>
        <w:t>of increased</w:t>
      </w:r>
      <w:r>
        <w:rPr>
          <w:spacing w:val="-7"/>
          <w:sz w:val="20"/>
        </w:rPr>
        <w:t> </w:t>
      </w:r>
      <w:r>
        <w:rPr>
          <w:sz w:val="20"/>
        </w:rPr>
        <w:t>costs,</w:t>
      </w:r>
      <w:r>
        <w:rPr>
          <w:spacing w:val="-6"/>
          <w:sz w:val="20"/>
        </w:rPr>
        <w:t> </w:t>
      </w:r>
      <w:r>
        <w:rPr>
          <w:spacing w:val="-3"/>
          <w:sz w:val="20"/>
        </w:rPr>
        <w:t>usually</w:t>
      </w:r>
      <w:r>
        <w:rPr>
          <w:spacing w:val="-6"/>
          <w:sz w:val="20"/>
        </w:rPr>
        <w:t> </w:t>
      </w:r>
      <w:r>
        <w:rPr>
          <w:sz w:val="20"/>
        </w:rPr>
        <w:t>through</w:t>
      </w:r>
      <w:r>
        <w:rPr>
          <w:spacing w:val="-6"/>
          <w:sz w:val="20"/>
        </w:rPr>
        <w:t> </w:t>
      </w:r>
      <w:r>
        <w:rPr>
          <w:sz w:val="20"/>
        </w:rPr>
        <w:t>the</w:t>
      </w:r>
      <w:r>
        <w:rPr>
          <w:spacing w:val="-6"/>
          <w:sz w:val="20"/>
        </w:rPr>
        <w:t> </w:t>
      </w:r>
      <w:r>
        <w:rPr>
          <w:sz w:val="20"/>
        </w:rPr>
        <w:t>issuing</w:t>
      </w:r>
      <w:r>
        <w:rPr>
          <w:spacing w:val="-6"/>
          <w:sz w:val="20"/>
        </w:rPr>
        <w:t> </w:t>
      </w:r>
      <w:r>
        <w:rPr>
          <w:sz w:val="20"/>
        </w:rPr>
        <w:t>of</w:t>
      </w:r>
      <w:r>
        <w:rPr>
          <w:spacing w:val="-7"/>
          <w:sz w:val="20"/>
        </w:rPr>
        <w:t> </w:t>
      </w:r>
      <w:r>
        <w:rPr>
          <w:sz w:val="20"/>
        </w:rPr>
        <w:t>unlawful</w:t>
      </w:r>
      <w:r>
        <w:rPr>
          <w:spacing w:val="-6"/>
          <w:sz w:val="20"/>
        </w:rPr>
        <w:t> </w:t>
      </w:r>
      <w:r>
        <w:rPr>
          <w:sz w:val="20"/>
        </w:rPr>
        <w:t>variations.</w:t>
      </w:r>
    </w:p>
    <w:p>
      <w:pPr>
        <w:spacing w:before="100"/>
        <w:ind w:left="1775" w:right="0" w:firstLine="0"/>
        <w:jc w:val="left"/>
        <w:rPr>
          <w:rFonts w:ascii="Trebuchet MS"/>
          <w:i/>
          <w:sz w:val="20"/>
        </w:rPr>
      </w:pPr>
      <w:r>
        <w:rPr>
          <w:rFonts w:ascii="Trebuchet MS"/>
          <w:i/>
          <w:w w:val="105"/>
          <w:sz w:val="20"/>
        </w:rPr>
        <w:t>Suggested by Justice Connect</w:t>
      </w:r>
    </w:p>
    <w:p>
      <w:pPr>
        <w:spacing w:after="0"/>
        <w:jc w:val="left"/>
        <w:rPr>
          <w:rFonts w:ascii="Trebuchet MS"/>
          <w:sz w:val="20"/>
        </w:rPr>
        <w:sectPr>
          <w:headerReference w:type="even" r:id="rId54"/>
          <w:pgSz w:w="11910" w:h="16840"/>
          <w:pgMar w:header="567" w:footer="593" w:top="920" w:bottom="780" w:left="620" w:right="560"/>
        </w:sectPr>
      </w:pPr>
    </w:p>
    <w:p>
      <w:pPr>
        <w:pStyle w:val="BodyText"/>
        <w:spacing w:before="7"/>
        <w:rPr>
          <w:rFonts w:ascii="Trebuchet MS"/>
          <w:i/>
          <w:sz w:val="24"/>
        </w:rPr>
      </w:pPr>
    </w:p>
    <w:p>
      <w:pPr>
        <w:pStyle w:val="Heading2"/>
        <w:numPr>
          <w:ilvl w:val="0"/>
          <w:numId w:val="3"/>
        </w:numPr>
        <w:tabs>
          <w:tab w:pos="1774" w:val="left" w:leader="none"/>
          <w:tab w:pos="1775" w:val="left" w:leader="none"/>
        </w:tabs>
        <w:spacing w:line="240" w:lineRule="auto" w:before="41" w:after="0"/>
        <w:ind w:left="1774" w:right="0" w:hanging="794"/>
        <w:jc w:val="left"/>
        <w:rPr>
          <w:b/>
        </w:rPr>
      </w:pPr>
      <w:bookmarkStart w:name="52. Collecting historical fines" w:id="100"/>
      <w:bookmarkEnd w:id="100"/>
      <w:r>
        <w:rPr>
          <w:b w:val="0"/>
        </w:rPr>
      </w:r>
      <w:bookmarkStart w:name="53. Pawnbroking" w:id="101"/>
      <w:bookmarkEnd w:id="101"/>
      <w:r>
        <w:rPr>
          <w:b w:val="0"/>
        </w:rPr>
      </w:r>
      <w:bookmarkStart w:name="_bookmark18" w:id="102"/>
      <w:bookmarkEnd w:id="102"/>
      <w:r>
        <w:rPr>
          <w:b w:val="0"/>
        </w:rPr>
      </w:r>
      <w:bookmarkStart w:name="_bookmark18" w:id="103"/>
      <w:bookmarkEnd w:id="103"/>
      <w:r>
        <w:rPr>
          <w:b/>
          <w:color w:val="F15B4F"/>
        </w:rPr>
        <w:t>C</w:t>
      </w:r>
      <w:r>
        <w:rPr>
          <w:b/>
          <w:color w:val="F15B4F"/>
        </w:rPr>
        <w:t>ollecting historical</w:t>
      </w:r>
      <w:r>
        <w:rPr>
          <w:b/>
          <w:color w:val="F15B4F"/>
          <w:spacing w:val="-1"/>
        </w:rPr>
        <w:t> </w:t>
      </w:r>
      <w:r>
        <w:rPr>
          <w:b/>
          <w:color w:val="F15B4F"/>
        </w:rPr>
        <w:t>fines</w:t>
      </w:r>
    </w:p>
    <w:p>
      <w:pPr>
        <w:pStyle w:val="BodyText"/>
        <w:spacing w:before="113"/>
        <w:ind w:left="1774"/>
      </w:pPr>
      <w:r>
        <w:rPr/>
        <w:t>Examining ways to make the collection of historical fines fairer.</w:t>
      </w:r>
    </w:p>
    <w:p>
      <w:pPr>
        <w:pStyle w:val="ListParagraph"/>
        <w:numPr>
          <w:ilvl w:val="1"/>
          <w:numId w:val="3"/>
        </w:numPr>
        <w:tabs>
          <w:tab w:pos="2171" w:val="left" w:leader="none"/>
          <w:tab w:pos="2172" w:val="left" w:leader="none"/>
        </w:tabs>
        <w:spacing w:line="206" w:lineRule="auto" w:before="115" w:after="0"/>
        <w:ind w:left="2171" w:right="1109" w:hanging="397"/>
        <w:jc w:val="left"/>
        <w:rPr>
          <w:sz w:val="20"/>
        </w:rPr>
      </w:pPr>
      <w:r>
        <w:rPr>
          <w:sz w:val="20"/>
        </w:rPr>
        <w:t>Once</w:t>
      </w:r>
      <w:r>
        <w:rPr>
          <w:spacing w:val="-9"/>
          <w:sz w:val="20"/>
        </w:rPr>
        <w:t> </w:t>
      </w:r>
      <w:r>
        <w:rPr>
          <w:sz w:val="20"/>
        </w:rPr>
        <w:t>a</w:t>
      </w:r>
      <w:r>
        <w:rPr>
          <w:spacing w:val="-9"/>
          <w:sz w:val="20"/>
        </w:rPr>
        <w:t> </w:t>
      </w:r>
      <w:r>
        <w:rPr>
          <w:sz w:val="20"/>
        </w:rPr>
        <w:t>fine</w:t>
      </w:r>
      <w:r>
        <w:rPr>
          <w:spacing w:val="-9"/>
          <w:sz w:val="20"/>
        </w:rPr>
        <w:t> </w:t>
      </w:r>
      <w:r>
        <w:rPr>
          <w:sz w:val="20"/>
        </w:rPr>
        <w:t>is</w:t>
      </w:r>
      <w:r>
        <w:rPr>
          <w:spacing w:val="-9"/>
          <w:sz w:val="20"/>
        </w:rPr>
        <w:t> </w:t>
      </w:r>
      <w:r>
        <w:rPr>
          <w:sz w:val="20"/>
        </w:rPr>
        <w:t>registered</w:t>
      </w:r>
      <w:r>
        <w:rPr>
          <w:spacing w:val="-9"/>
          <w:sz w:val="20"/>
        </w:rPr>
        <w:t> </w:t>
      </w:r>
      <w:r>
        <w:rPr>
          <w:sz w:val="20"/>
        </w:rPr>
        <w:t>with</w:t>
      </w:r>
      <w:r>
        <w:rPr>
          <w:spacing w:val="-8"/>
          <w:sz w:val="20"/>
        </w:rPr>
        <w:t> </w:t>
      </w:r>
      <w:r>
        <w:rPr>
          <w:sz w:val="20"/>
        </w:rPr>
        <w:t>Fines</w:t>
      </w:r>
      <w:r>
        <w:rPr>
          <w:spacing w:val="-9"/>
          <w:sz w:val="20"/>
        </w:rPr>
        <w:t> </w:t>
      </w:r>
      <w:r>
        <w:rPr>
          <w:sz w:val="20"/>
        </w:rPr>
        <w:t>Victoria</w:t>
      </w:r>
      <w:r>
        <w:rPr>
          <w:spacing w:val="-9"/>
          <w:sz w:val="20"/>
        </w:rPr>
        <w:t> </w:t>
      </w:r>
      <w:r>
        <w:rPr>
          <w:sz w:val="20"/>
        </w:rPr>
        <w:t>it</w:t>
      </w:r>
      <w:r>
        <w:rPr>
          <w:spacing w:val="-9"/>
          <w:sz w:val="20"/>
        </w:rPr>
        <w:t> </w:t>
      </w:r>
      <w:r>
        <w:rPr>
          <w:sz w:val="20"/>
        </w:rPr>
        <w:t>does</w:t>
      </w:r>
      <w:r>
        <w:rPr>
          <w:spacing w:val="-9"/>
          <w:sz w:val="20"/>
        </w:rPr>
        <w:t> </w:t>
      </w:r>
      <w:r>
        <w:rPr>
          <w:sz w:val="20"/>
        </w:rPr>
        <w:t>not</w:t>
      </w:r>
      <w:r>
        <w:rPr>
          <w:spacing w:val="-8"/>
          <w:sz w:val="20"/>
        </w:rPr>
        <w:t> </w:t>
      </w:r>
      <w:r>
        <w:rPr>
          <w:spacing w:val="-3"/>
          <w:sz w:val="20"/>
        </w:rPr>
        <w:t>expire</w:t>
      </w:r>
      <w:r>
        <w:rPr>
          <w:spacing w:val="-9"/>
          <w:sz w:val="20"/>
        </w:rPr>
        <w:t> </w:t>
      </w:r>
      <w:r>
        <w:rPr>
          <w:sz w:val="20"/>
        </w:rPr>
        <w:t>and</w:t>
      </w:r>
      <w:r>
        <w:rPr>
          <w:spacing w:val="-9"/>
          <w:sz w:val="20"/>
        </w:rPr>
        <w:t> </w:t>
      </w:r>
      <w:r>
        <w:rPr>
          <w:sz w:val="20"/>
        </w:rPr>
        <w:t>can</w:t>
      </w:r>
      <w:r>
        <w:rPr>
          <w:spacing w:val="-9"/>
          <w:sz w:val="20"/>
        </w:rPr>
        <w:t> </w:t>
      </w:r>
      <w:r>
        <w:rPr>
          <w:sz w:val="20"/>
        </w:rPr>
        <w:t>be</w:t>
      </w:r>
      <w:r>
        <w:rPr>
          <w:spacing w:val="-9"/>
          <w:sz w:val="20"/>
        </w:rPr>
        <w:t> </w:t>
      </w:r>
      <w:r>
        <w:rPr>
          <w:spacing w:val="-3"/>
          <w:sz w:val="20"/>
        </w:rPr>
        <w:t>enforced </w:t>
      </w:r>
      <w:r>
        <w:rPr>
          <w:sz w:val="20"/>
        </w:rPr>
        <w:t>at</w:t>
      </w:r>
      <w:r>
        <w:rPr>
          <w:spacing w:val="-6"/>
          <w:sz w:val="20"/>
        </w:rPr>
        <w:t> </w:t>
      </w:r>
      <w:r>
        <w:rPr>
          <w:spacing w:val="-3"/>
          <w:sz w:val="20"/>
        </w:rPr>
        <w:t>any</w:t>
      </w:r>
      <w:r>
        <w:rPr>
          <w:spacing w:val="-5"/>
          <w:sz w:val="20"/>
        </w:rPr>
        <w:t> </w:t>
      </w:r>
      <w:r>
        <w:rPr>
          <w:sz w:val="20"/>
        </w:rPr>
        <w:t>time.</w:t>
      </w:r>
      <w:r>
        <w:rPr>
          <w:spacing w:val="-5"/>
          <w:sz w:val="20"/>
        </w:rPr>
        <w:t> </w:t>
      </w:r>
      <w:r>
        <w:rPr>
          <w:sz w:val="20"/>
        </w:rPr>
        <w:t>Historical</w:t>
      </w:r>
      <w:r>
        <w:rPr>
          <w:spacing w:val="-5"/>
          <w:sz w:val="20"/>
        </w:rPr>
        <w:t> </w:t>
      </w:r>
      <w:r>
        <w:rPr>
          <w:sz w:val="20"/>
        </w:rPr>
        <w:t>fines</w:t>
      </w:r>
      <w:r>
        <w:rPr>
          <w:spacing w:val="-6"/>
          <w:sz w:val="20"/>
        </w:rPr>
        <w:t> </w:t>
      </w:r>
      <w:r>
        <w:rPr>
          <w:sz w:val="20"/>
        </w:rPr>
        <w:t>accrue</w:t>
      </w:r>
      <w:r>
        <w:rPr>
          <w:spacing w:val="-5"/>
          <w:sz w:val="20"/>
        </w:rPr>
        <w:t> </w:t>
      </w:r>
      <w:r>
        <w:rPr>
          <w:spacing w:val="-3"/>
          <w:sz w:val="20"/>
        </w:rPr>
        <w:t>interest</w:t>
      </w:r>
      <w:r>
        <w:rPr>
          <w:spacing w:val="-5"/>
          <w:sz w:val="20"/>
        </w:rPr>
        <w:t> </w:t>
      </w:r>
      <w:r>
        <w:rPr>
          <w:sz w:val="20"/>
        </w:rPr>
        <w:t>and</w:t>
      </w:r>
      <w:r>
        <w:rPr>
          <w:spacing w:val="-5"/>
          <w:sz w:val="20"/>
        </w:rPr>
        <w:t> </w:t>
      </w:r>
      <w:r>
        <w:rPr>
          <w:sz w:val="20"/>
        </w:rPr>
        <w:t>standard</w:t>
      </w:r>
      <w:r>
        <w:rPr>
          <w:spacing w:val="-5"/>
          <w:sz w:val="20"/>
        </w:rPr>
        <w:t> </w:t>
      </w:r>
      <w:r>
        <w:rPr>
          <w:sz w:val="20"/>
        </w:rPr>
        <w:t>fees.</w:t>
      </w:r>
    </w:p>
    <w:p>
      <w:pPr>
        <w:pStyle w:val="ListParagraph"/>
        <w:numPr>
          <w:ilvl w:val="1"/>
          <w:numId w:val="3"/>
        </w:numPr>
        <w:tabs>
          <w:tab w:pos="2171" w:val="left" w:leader="none"/>
          <w:tab w:pos="2172" w:val="left" w:leader="none"/>
        </w:tabs>
        <w:spacing w:line="206" w:lineRule="auto" w:before="88" w:after="0"/>
        <w:ind w:left="2171" w:right="1052" w:hanging="397"/>
        <w:jc w:val="left"/>
        <w:rPr>
          <w:sz w:val="20"/>
        </w:rPr>
      </w:pPr>
      <w:bookmarkStart w:name="54. Unfair trading laws" w:id="104"/>
      <w:bookmarkEnd w:id="104"/>
      <w:r>
        <w:rPr/>
      </w:r>
      <w:bookmarkStart w:name="54. Unfair trading laws" w:id="105"/>
      <w:bookmarkEnd w:id="105"/>
      <w:r>
        <w:rPr>
          <w:sz w:val="20"/>
        </w:rPr>
        <w:t>F</w:t>
      </w:r>
      <w:r>
        <w:rPr>
          <w:sz w:val="20"/>
        </w:rPr>
        <w:t>ines</w:t>
      </w:r>
      <w:r>
        <w:rPr>
          <w:spacing w:val="-7"/>
          <w:sz w:val="20"/>
        </w:rPr>
        <w:t> </w:t>
      </w:r>
      <w:r>
        <w:rPr>
          <w:sz w:val="20"/>
        </w:rPr>
        <w:t>Victoria</w:t>
      </w:r>
      <w:r>
        <w:rPr>
          <w:spacing w:val="-7"/>
          <w:sz w:val="20"/>
        </w:rPr>
        <w:t> </w:t>
      </w:r>
      <w:r>
        <w:rPr>
          <w:spacing w:val="-3"/>
          <w:sz w:val="20"/>
        </w:rPr>
        <w:t>may</w:t>
      </w:r>
      <w:r>
        <w:rPr>
          <w:spacing w:val="-7"/>
          <w:sz w:val="20"/>
        </w:rPr>
        <w:t> </w:t>
      </w:r>
      <w:r>
        <w:rPr>
          <w:spacing w:val="-3"/>
          <w:sz w:val="20"/>
        </w:rPr>
        <w:t>forgo</w:t>
      </w:r>
      <w:r>
        <w:rPr>
          <w:spacing w:val="-7"/>
          <w:sz w:val="20"/>
        </w:rPr>
        <w:t> </w:t>
      </w:r>
      <w:r>
        <w:rPr>
          <w:sz w:val="20"/>
        </w:rPr>
        <w:t>a</w:t>
      </w:r>
      <w:r>
        <w:rPr>
          <w:spacing w:val="-7"/>
          <w:sz w:val="20"/>
        </w:rPr>
        <w:t> </w:t>
      </w:r>
      <w:r>
        <w:rPr>
          <w:sz w:val="20"/>
        </w:rPr>
        <w:t>fine</w:t>
      </w:r>
      <w:r>
        <w:rPr>
          <w:spacing w:val="-7"/>
          <w:sz w:val="20"/>
        </w:rPr>
        <w:t> </w:t>
      </w:r>
      <w:r>
        <w:rPr>
          <w:sz w:val="20"/>
        </w:rPr>
        <w:t>where</w:t>
      </w:r>
      <w:r>
        <w:rPr>
          <w:spacing w:val="-7"/>
          <w:sz w:val="20"/>
        </w:rPr>
        <w:t> </w:t>
      </w:r>
      <w:r>
        <w:rPr>
          <w:sz w:val="20"/>
        </w:rPr>
        <w:t>it</w:t>
      </w:r>
      <w:r>
        <w:rPr>
          <w:spacing w:val="-7"/>
          <w:sz w:val="20"/>
        </w:rPr>
        <w:t> </w:t>
      </w:r>
      <w:r>
        <w:rPr>
          <w:sz w:val="20"/>
        </w:rPr>
        <w:t>deems</w:t>
      </w:r>
      <w:r>
        <w:rPr>
          <w:spacing w:val="-7"/>
          <w:sz w:val="20"/>
        </w:rPr>
        <w:t> </w:t>
      </w:r>
      <w:r>
        <w:rPr>
          <w:sz w:val="20"/>
        </w:rPr>
        <w:t>that</w:t>
      </w:r>
      <w:r>
        <w:rPr>
          <w:spacing w:val="-7"/>
          <w:sz w:val="20"/>
        </w:rPr>
        <w:t> </w:t>
      </w:r>
      <w:r>
        <w:rPr>
          <w:spacing w:val="-3"/>
          <w:sz w:val="20"/>
        </w:rPr>
        <w:t>enforcement</w:t>
      </w:r>
      <w:r>
        <w:rPr>
          <w:spacing w:val="-7"/>
          <w:sz w:val="20"/>
        </w:rPr>
        <w:t> </w:t>
      </w:r>
      <w:r>
        <w:rPr>
          <w:sz w:val="20"/>
        </w:rPr>
        <w:t>is</w:t>
      </w:r>
      <w:r>
        <w:rPr>
          <w:spacing w:val="-7"/>
          <w:sz w:val="20"/>
        </w:rPr>
        <w:t> </w:t>
      </w:r>
      <w:r>
        <w:rPr>
          <w:sz w:val="20"/>
        </w:rPr>
        <w:t>not</w:t>
      </w:r>
      <w:r>
        <w:rPr>
          <w:spacing w:val="-6"/>
          <w:sz w:val="20"/>
        </w:rPr>
        <w:t> </w:t>
      </w:r>
      <w:r>
        <w:rPr>
          <w:spacing w:val="-3"/>
          <w:sz w:val="20"/>
        </w:rPr>
        <w:t>appropriate. </w:t>
      </w:r>
      <w:r>
        <w:rPr>
          <w:sz w:val="20"/>
        </w:rPr>
        <w:t>Fines Victoria </w:t>
      </w:r>
      <w:r>
        <w:rPr>
          <w:spacing w:val="-3"/>
          <w:sz w:val="20"/>
        </w:rPr>
        <w:t>may reduce </w:t>
      </w:r>
      <w:r>
        <w:rPr>
          <w:sz w:val="20"/>
        </w:rPr>
        <w:t>or </w:t>
      </w:r>
      <w:r>
        <w:rPr>
          <w:spacing w:val="-3"/>
          <w:sz w:val="20"/>
        </w:rPr>
        <w:t>waive </w:t>
      </w:r>
      <w:r>
        <w:rPr>
          <w:sz w:val="20"/>
        </w:rPr>
        <w:t>fees where it is </w:t>
      </w:r>
      <w:r>
        <w:rPr>
          <w:spacing w:val="-3"/>
          <w:sz w:val="20"/>
        </w:rPr>
        <w:t>appropriate </w:t>
      </w:r>
      <w:r>
        <w:rPr>
          <w:sz w:val="20"/>
        </w:rPr>
        <w:t>in all the circumstances to do</w:t>
      </w:r>
      <w:r>
        <w:rPr>
          <w:spacing w:val="-13"/>
          <w:sz w:val="20"/>
        </w:rPr>
        <w:t> </w:t>
      </w:r>
      <w:r>
        <w:rPr>
          <w:sz w:val="20"/>
        </w:rPr>
        <w:t>so.</w:t>
      </w:r>
    </w:p>
    <w:p>
      <w:pPr>
        <w:pStyle w:val="ListParagraph"/>
        <w:numPr>
          <w:ilvl w:val="1"/>
          <w:numId w:val="3"/>
        </w:numPr>
        <w:tabs>
          <w:tab w:pos="2171" w:val="left" w:leader="none"/>
          <w:tab w:pos="2172" w:val="left" w:leader="none"/>
        </w:tabs>
        <w:spacing w:line="206" w:lineRule="auto" w:before="88" w:after="0"/>
        <w:ind w:left="2171" w:right="1266" w:hanging="397"/>
        <w:jc w:val="left"/>
        <w:rPr>
          <w:sz w:val="20"/>
        </w:rPr>
      </w:pPr>
      <w:r>
        <w:rPr>
          <w:sz w:val="20"/>
        </w:rPr>
        <w:t>There</w:t>
      </w:r>
      <w:r>
        <w:rPr>
          <w:spacing w:val="-9"/>
          <w:sz w:val="20"/>
        </w:rPr>
        <w:t> </w:t>
      </w:r>
      <w:r>
        <w:rPr>
          <w:sz w:val="20"/>
        </w:rPr>
        <w:t>is</w:t>
      </w:r>
      <w:r>
        <w:rPr>
          <w:spacing w:val="-9"/>
          <w:sz w:val="20"/>
        </w:rPr>
        <w:t> </w:t>
      </w:r>
      <w:r>
        <w:rPr>
          <w:sz w:val="20"/>
        </w:rPr>
        <w:t>also</w:t>
      </w:r>
      <w:r>
        <w:rPr>
          <w:spacing w:val="-8"/>
          <w:sz w:val="20"/>
        </w:rPr>
        <w:t> </w:t>
      </w:r>
      <w:r>
        <w:rPr>
          <w:sz w:val="20"/>
        </w:rPr>
        <w:t>scope</w:t>
      </w:r>
      <w:r>
        <w:rPr>
          <w:spacing w:val="-9"/>
          <w:sz w:val="20"/>
        </w:rPr>
        <w:t> </w:t>
      </w:r>
      <w:r>
        <w:rPr>
          <w:sz w:val="20"/>
        </w:rPr>
        <w:t>for</w:t>
      </w:r>
      <w:r>
        <w:rPr>
          <w:spacing w:val="-9"/>
          <w:sz w:val="20"/>
        </w:rPr>
        <w:t> </w:t>
      </w:r>
      <w:r>
        <w:rPr>
          <w:sz w:val="20"/>
        </w:rPr>
        <w:t>Fines</w:t>
      </w:r>
      <w:r>
        <w:rPr>
          <w:spacing w:val="-8"/>
          <w:sz w:val="20"/>
        </w:rPr>
        <w:t> </w:t>
      </w:r>
      <w:r>
        <w:rPr>
          <w:sz w:val="20"/>
        </w:rPr>
        <w:t>Victoria</w:t>
      </w:r>
      <w:r>
        <w:rPr>
          <w:spacing w:val="-9"/>
          <w:sz w:val="20"/>
        </w:rPr>
        <w:t> </w:t>
      </w:r>
      <w:r>
        <w:rPr>
          <w:sz w:val="20"/>
        </w:rPr>
        <w:t>to</w:t>
      </w:r>
      <w:r>
        <w:rPr>
          <w:spacing w:val="-8"/>
          <w:sz w:val="20"/>
        </w:rPr>
        <w:t> </w:t>
      </w:r>
      <w:r>
        <w:rPr>
          <w:spacing w:val="-3"/>
          <w:sz w:val="20"/>
        </w:rPr>
        <w:t>forgive</w:t>
      </w:r>
      <w:r>
        <w:rPr>
          <w:spacing w:val="-9"/>
          <w:sz w:val="20"/>
        </w:rPr>
        <w:t> </w:t>
      </w:r>
      <w:r>
        <w:rPr>
          <w:sz w:val="20"/>
        </w:rPr>
        <w:t>a</w:t>
      </w:r>
      <w:r>
        <w:rPr>
          <w:spacing w:val="-9"/>
          <w:sz w:val="20"/>
        </w:rPr>
        <w:t> </w:t>
      </w:r>
      <w:r>
        <w:rPr>
          <w:sz w:val="20"/>
        </w:rPr>
        <w:t>fine</w:t>
      </w:r>
      <w:r>
        <w:rPr>
          <w:spacing w:val="-8"/>
          <w:sz w:val="20"/>
        </w:rPr>
        <w:t> </w:t>
      </w:r>
      <w:r>
        <w:rPr>
          <w:sz w:val="20"/>
        </w:rPr>
        <w:t>during</w:t>
      </w:r>
      <w:r>
        <w:rPr>
          <w:spacing w:val="-9"/>
          <w:sz w:val="20"/>
        </w:rPr>
        <w:t> </w:t>
      </w:r>
      <w:r>
        <w:rPr>
          <w:sz w:val="20"/>
        </w:rPr>
        <w:t>a</w:t>
      </w:r>
      <w:r>
        <w:rPr>
          <w:spacing w:val="-8"/>
          <w:sz w:val="20"/>
        </w:rPr>
        <w:t> </w:t>
      </w:r>
      <w:r>
        <w:rPr>
          <w:spacing w:val="-4"/>
          <w:sz w:val="20"/>
        </w:rPr>
        <w:t>review</w:t>
      </w:r>
      <w:r>
        <w:rPr>
          <w:spacing w:val="-9"/>
          <w:sz w:val="20"/>
        </w:rPr>
        <w:t> </w:t>
      </w:r>
      <w:r>
        <w:rPr>
          <w:sz w:val="20"/>
        </w:rPr>
        <w:t>process</w:t>
      </w:r>
      <w:r>
        <w:rPr>
          <w:spacing w:val="-9"/>
          <w:sz w:val="20"/>
        </w:rPr>
        <w:t> </w:t>
      </w:r>
      <w:r>
        <w:rPr>
          <w:sz w:val="20"/>
        </w:rPr>
        <w:t>for reasons including mental illness, serious addiction to drugs, homelessness and </w:t>
      </w:r>
      <w:r>
        <w:rPr>
          <w:spacing w:val="-3"/>
          <w:sz w:val="20"/>
        </w:rPr>
        <w:t>family </w:t>
      </w:r>
      <w:r>
        <w:rPr>
          <w:sz w:val="20"/>
        </w:rPr>
        <w:t>violence; or where there </w:t>
      </w:r>
      <w:r>
        <w:rPr>
          <w:spacing w:val="-4"/>
          <w:sz w:val="20"/>
        </w:rPr>
        <w:t>were </w:t>
      </w:r>
      <w:r>
        <w:rPr>
          <w:spacing w:val="-3"/>
          <w:sz w:val="20"/>
        </w:rPr>
        <w:t>exceptional </w:t>
      </w:r>
      <w:r>
        <w:rPr>
          <w:sz w:val="20"/>
        </w:rPr>
        <w:t>circumstances, for </w:t>
      </w:r>
      <w:r>
        <w:rPr>
          <w:spacing w:val="-3"/>
          <w:sz w:val="20"/>
        </w:rPr>
        <w:t>example </w:t>
      </w:r>
      <w:r>
        <w:rPr>
          <w:sz w:val="20"/>
        </w:rPr>
        <w:t>a medical</w:t>
      </w:r>
      <w:r>
        <w:rPr>
          <w:spacing w:val="-6"/>
          <w:sz w:val="20"/>
        </w:rPr>
        <w:t> </w:t>
      </w:r>
      <w:r>
        <w:rPr>
          <w:sz w:val="20"/>
        </w:rPr>
        <w:t>emergency</w:t>
      </w:r>
      <w:r>
        <w:rPr>
          <w:spacing w:val="-6"/>
          <w:sz w:val="20"/>
        </w:rPr>
        <w:t> </w:t>
      </w:r>
      <w:r>
        <w:rPr>
          <w:sz w:val="20"/>
        </w:rPr>
        <w:t>or</w:t>
      </w:r>
      <w:r>
        <w:rPr>
          <w:spacing w:val="-6"/>
          <w:sz w:val="20"/>
        </w:rPr>
        <w:t> </w:t>
      </w:r>
      <w:r>
        <w:rPr>
          <w:spacing w:val="-3"/>
          <w:sz w:val="20"/>
        </w:rPr>
        <w:t>vehicle</w:t>
      </w:r>
      <w:r>
        <w:rPr>
          <w:spacing w:val="-6"/>
          <w:sz w:val="20"/>
        </w:rPr>
        <w:t> </w:t>
      </w:r>
      <w:r>
        <w:rPr>
          <w:spacing w:val="-3"/>
          <w:sz w:val="20"/>
        </w:rPr>
        <w:t>breakdown;</w:t>
      </w:r>
      <w:r>
        <w:rPr>
          <w:spacing w:val="-6"/>
          <w:sz w:val="20"/>
        </w:rPr>
        <w:t> </w:t>
      </w:r>
      <w:r>
        <w:rPr>
          <w:sz w:val="20"/>
        </w:rPr>
        <w:t>but</w:t>
      </w:r>
      <w:r>
        <w:rPr>
          <w:spacing w:val="-6"/>
          <w:sz w:val="20"/>
        </w:rPr>
        <w:t> </w:t>
      </w:r>
      <w:r>
        <w:rPr>
          <w:sz w:val="20"/>
        </w:rPr>
        <w:t>not</w:t>
      </w:r>
      <w:r>
        <w:rPr>
          <w:spacing w:val="-6"/>
          <w:sz w:val="20"/>
        </w:rPr>
        <w:t> </w:t>
      </w:r>
      <w:r>
        <w:rPr>
          <w:sz w:val="20"/>
        </w:rPr>
        <w:t>for</w:t>
      </w:r>
      <w:r>
        <w:rPr>
          <w:spacing w:val="-5"/>
          <w:sz w:val="20"/>
        </w:rPr>
        <w:t> </w:t>
      </w:r>
      <w:r>
        <w:rPr>
          <w:sz w:val="20"/>
        </w:rPr>
        <w:t>financial</w:t>
      </w:r>
      <w:r>
        <w:rPr>
          <w:spacing w:val="-6"/>
          <w:sz w:val="20"/>
        </w:rPr>
        <w:t> </w:t>
      </w:r>
      <w:r>
        <w:rPr>
          <w:spacing w:val="-3"/>
          <w:sz w:val="20"/>
        </w:rPr>
        <w:t>hardship.</w:t>
      </w:r>
    </w:p>
    <w:p>
      <w:pPr>
        <w:pStyle w:val="ListParagraph"/>
        <w:numPr>
          <w:ilvl w:val="1"/>
          <w:numId w:val="3"/>
        </w:numPr>
        <w:tabs>
          <w:tab w:pos="2171" w:val="left" w:leader="none"/>
          <w:tab w:pos="2172" w:val="left" w:leader="none"/>
        </w:tabs>
        <w:spacing w:line="240" w:lineRule="auto" w:before="58" w:after="0"/>
        <w:ind w:left="2171" w:right="0" w:hanging="397"/>
        <w:jc w:val="left"/>
        <w:rPr>
          <w:sz w:val="20"/>
        </w:rPr>
      </w:pPr>
      <w:r>
        <w:rPr>
          <w:sz w:val="20"/>
        </w:rPr>
        <w:t>There is no option for court</w:t>
      </w:r>
      <w:r>
        <w:rPr>
          <w:spacing w:val="-26"/>
          <w:sz w:val="20"/>
        </w:rPr>
        <w:t> </w:t>
      </w:r>
      <w:r>
        <w:rPr>
          <w:spacing w:val="-5"/>
          <w:sz w:val="20"/>
        </w:rPr>
        <w:t>review.</w:t>
      </w:r>
    </w:p>
    <w:p>
      <w:pPr>
        <w:spacing w:before="91"/>
        <w:ind w:left="1774" w:right="0" w:firstLine="0"/>
        <w:jc w:val="left"/>
        <w:rPr>
          <w:rFonts w:ascii="Trebuchet MS"/>
          <w:i/>
          <w:sz w:val="20"/>
        </w:rPr>
      </w:pPr>
      <w:r>
        <w:rPr>
          <w:rFonts w:ascii="Trebuchet MS"/>
          <w:i/>
          <w:w w:val="105"/>
          <w:sz w:val="20"/>
        </w:rPr>
        <w:t>Suggested by the Victorian Ombudsman</w:t>
      </w:r>
    </w:p>
    <w:p>
      <w:pPr>
        <w:pStyle w:val="BodyText"/>
        <w:spacing w:before="1"/>
        <w:rPr>
          <w:rFonts w:ascii="Trebuchet MS"/>
          <w:i/>
          <w:sz w:val="19"/>
        </w:rPr>
      </w:pPr>
    </w:p>
    <w:p>
      <w:pPr>
        <w:pStyle w:val="Heading2"/>
        <w:numPr>
          <w:ilvl w:val="0"/>
          <w:numId w:val="3"/>
        </w:numPr>
        <w:tabs>
          <w:tab w:pos="1774" w:val="left" w:leader="none"/>
          <w:tab w:pos="1775" w:val="left" w:leader="none"/>
        </w:tabs>
        <w:spacing w:line="240" w:lineRule="auto" w:before="1" w:after="0"/>
        <w:ind w:left="1774" w:right="0" w:hanging="794"/>
        <w:jc w:val="left"/>
        <w:rPr>
          <w:b/>
        </w:rPr>
      </w:pPr>
      <w:r>
        <w:rPr>
          <w:b/>
          <w:color w:val="F15B4F"/>
        </w:rPr>
        <w:t>Pawnbroking</w:t>
      </w:r>
    </w:p>
    <w:p>
      <w:pPr>
        <w:spacing w:before="113"/>
        <w:ind w:left="1774" w:right="0" w:firstLine="0"/>
        <w:jc w:val="left"/>
        <w:rPr>
          <w:sz w:val="20"/>
        </w:rPr>
      </w:pPr>
      <w:r>
        <w:rPr>
          <w:sz w:val="20"/>
        </w:rPr>
        <w:t>Reviewing the operation of the </w:t>
      </w:r>
      <w:r>
        <w:rPr>
          <w:i/>
          <w:sz w:val="20"/>
        </w:rPr>
        <w:t>Second-Hand Dealers and Pawnbrokers Act 1989 </w:t>
      </w:r>
      <w:r>
        <w:rPr>
          <w:sz w:val="20"/>
        </w:rPr>
        <w:t>(Vic).</w:t>
      </w:r>
    </w:p>
    <w:p>
      <w:pPr>
        <w:pStyle w:val="BodyText"/>
        <w:spacing w:line="206" w:lineRule="auto" w:before="115"/>
        <w:ind w:left="1774" w:right="1093"/>
      </w:pPr>
      <w:r>
        <w:rPr/>
        <w:t>A pawnbroker is someone who can lend you money according to the value of the goods pawned. Pawned goods become security for the loan repayment. You can get your goods back within the redemption period by paying off the loan and interest.</w:t>
      </w:r>
    </w:p>
    <w:p>
      <w:pPr>
        <w:pStyle w:val="BodyText"/>
        <w:spacing w:line="206" w:lineRule="auto" w:before="4"/>
        <w:ind w:left="1774" w:right="1020"/>
      </w:pPr>
      <w:r>
        <w:rPr/>
        <w:t>There are reports that some customers may end up paying more in interest than the value of the item and may lose the item if they miss a payment or cannot pay the loan back in full.</w:t>
      </w:r>
    </w:p>
    <w:p>
      <w:pPr>
        <w:pStyle w:val="ListParagraph"/>
        <w:numPr>
          <w:ilvl w:val="1"/>
          <w:numId w:val="3"/>
        </w:numPr>
        <w:tabs>
          <w:tab w:pos="2171" w:val="left" w:leader="none"/>
          <w:tab w:pos="2172" w:val="left" w:leader="none"/>
        </w:tabs>
        <w:spacing w:line="206" w:lineRule="auto" w:before="124" w:after="0"/>
        <w:ind w:left="2171" w:right="1026" w:hanging="397"/>
        <w:jc w:val="left"/>
        <w:rPr>
          <w:sz w:val="20"/>
        </w:rPr>
      </w:pPr>
      <w:r>
        <w:rPr>
          <w:sz w:val="20"/>
        </w:rPr>
        <w:t>Introducing</w:t>
      </w:r>
      <w:r>
        <w:rPr>
          <w:spacing w:val="-13"/>
          <w:sz w:val="20"/>
        </w:rPr>
        <w:t> </w:t>
      </w:r>
      <w:r>
        <w:rPr>
          <w:sz w:val="20"/>
        </w:rPr>
        <w:t>protections</w:t>
      </w:r>
      <w:r>
        <w:rPr>
          <w:spacing w:val="-12"/>
          <w:sz w:val="20"/>
        </w:rPr>
        <w:t> </w:t>
      </w:r>
      <w:r>
        <w:rPr>
          <w:sz w:val="20"/>
        </w:rPr>
        <w:t>in</w:t>
      </w:r>
      <w:r>
        <w:rPr>
          <w:spacing w:val="-12"/>
          <w:sz w:val="20"/>
        </w:rPr>
        <w:t> </w:t>
      </w:r>
      <w:r>
        <w:rPr>
          <w:sz w:val="20"/>
        </w:rPr>
        <w:t>Victorian</w:t>
      </w:r>
      <w:r>
        <w:rPr>
          <w:spacing w:val="-13"/>
          <w:sz w:val="20"/>
        </w:rPr>
        <w:t> </w:t>
      </w:r>
      <w:r>
        <w:rPr>
          <w:spacing w:val="-3"/>
          <w:sz w:val="20"/>
        </w:rPr>
        <w:t>laws</w:t>
      </w:r>
      <w:r>
        <w:rPr>
          <w:spacing w:val="-12"/>
          <w:sz w:val="20"/>
        </w:rPr>
        <w:t> </w:t>
      </w:r>
      <w:r>
        <w:rPr>
          <w:sz w:val="20"/>
        </w:rPr>
        <w:t>for</w:t>
      </w:r>
      <w:r>
        <w:rPr>
          <w:spacing w:val="-12"/>
          <w:sz w:val="20"/>
        </w:rPr>
        <w:t> </w:t>
      </w:r>
      <w:r>
        <w:rPr>
          <w:spacing w:val="-3"/>
          <w:sz w:val="20"/>
        </w:rPr>
        <w:t>pawnbroker</w:t>
      </w:r>
      <w:r>
        <w:rPr>
          <w:spacing w:val="-12"/>
          <w:sz w:val="20"/>
        </w:rPr>
        <w:t> </w:t>
      </w:r>
      <w:r>
        <w:rPr>
          <w:sz w:val="20"/>
        </w:rPr>
        <w:t>customers</w:t>
      </w:r>
      <w:r>
        <w:rPr>
          <w:spacing w:val="-13"/>
          <w:sz w:val="20"/>
        </w:rPr>
        <w:t> </w:t>
      </w:r>
      <w:r>
        <w:rPr>
          <w:sz w:val="20"/>
        </w:rPr>
        <w:t>against</w:t>
      </w:r>
      <w:r>
        <w:rPr>
          <w:spacing w:val="-12"/>
          <w:sz w:val="20"/>
        </w:rPr>
        <w:t> </w:t>
      </w:r>
      <w:r>
        <w:rPr>
          <w:spacing w:val="-3"/>
          <w:sz w:val="20"/>
        </w:rPr>
        <w:t>interest rate </w:t>
      </w:r>
      <w:r>
        <w:rPr>
          <w:sz w:val="20"/>
        </w:rPr>
        <w:t>escalations, and </w:t>
      </w:r>
      <w:r>
        <w:rPr>
          <w:spacing w:val="-2"/>
          <w:sz w:val="20"/>
        </w:rPr>
        <w:t>examining </w:t>
      </w:r>
      <w:r>
        <w:rPr>
          <w:sz w:val="20"/>
        </w:rPr>
        <w:t>whether </w:t>
      </w:r>
      <w:r>
        <w:rPr>
          <w:spacing w:val="-3"/>
          <w:sz w:val="20"/>
        </w:rPr>
        <w:t>pawnbrokers </w:t>
      </w:r>
      <w:r>
        <w:rPr>
          <w:sz w:val="20"/>
        </w:rPr>
        <w:t>could become subject to the </w:t>
      </w:r>
      <w:r>
        <w:rPr>
          <w:spacing w:val="-3"/>
          <w:sz w:val="20"/>
        </w:rPr>
        <w:t>oversight </w:t>
      </w:r>
      <w:r>
        <w:rPr>
          <w:sz w:val="20"/>
        </w:rPr>
        <w:t>of the Australian Financial Complaints</w:t>
      </w:r>
      <w:r>
        <w:rPr>
          <w:spacing w:val="-32"/>
          <w:sz w:val="20"/>
        </w:rPr>
        <w:t> </w:t>
      </w:r>
      <w:r>
        <w:rPr>
          <w:spacing w:val="-3"/>
          <w:sz w:val="20"/>
        </w:rPr>
        <w:t>Authority.</w:t>
      </w:r>
    </w:p>
    <w:p>
      <w:pPr>
        <w:pStyle w:val="ListParagraph"/>
        <w:numPr>
          <w:ilvl w:val="1"/>
          <w:numId w:val="3"/>
        </w:numPr>
        <w:tabs>
          <w:tab w:pos="2172" w:val="left" w:leader="none"/>
        </w:tabs>
        <w:spacing w:line="206" w:lineRule="auto" w:before="88" w:after="0"/>
        <w:ind w:left="2171" w:right="1670" w:hanging="397"/>
        <w:jc w:val="both"/>
        <w:rPr>
          <w:sz w:val="20"/>
        </w:rPr>
      </w:pPr>
      <w:r>
        <w:rPr>
          <w:spacing w:val="-2"/>
          <w:sz w:val="20"/>
        </w:rPr>
        <w:t>Unlike</w:t>
      </w:r>
      <w:r>
        <w:rPr>
          <w:spacing w:val="-12"/>
          <w:sz w:val="20"/>
        </w:rPr>
        <w:t> </w:t>
      </w:r>
      <w:r>
        <w:rPr>
          <w:spacing w:val="-4"/>
          <w:sz w:val="20"/>
        </w:rPr>
        <w:t>payday</w:t>
      </w:r>
      <w:r>
        <w:rPr>
          <w:spacing w:val="-12"/>
          <w:sz w:val="20"/>
        </w:rPr>
        <w:t> </w:t>
      </w:r>
      <w:r>
        <w:rPr>
          <w:sz w:val="20"/>
        </w:rPr>
        <w:t>lending,</w:t>
      </w:r>
      <w:r>
        <w:rPr>
          <w:spacing w:val="-11"/>
          <w:sz w:val="20"/>
        </w:rPr>
        <w:t> </w:t>
      </w:r>
      <w:r>
        <w:rPr>
          <w:spacing w:val="-3"/>
          <w:sz w:val="20"/>
        </w:rPr>
        <w:t>pawnbroking</w:t>
      </w:r>
      <w:r>
        <w:rPr>
          <w:spacing w:val="-12"/>
          <w:sz w:val="20"/>
        </w:rPr>
        <w:t> </w:t>
      </w:r>
      <w:r>
        <w:rPr>
          <w:sz w:val="20"/>
        </w:rPr>
        <w:t>is</w:t>
      </w:r>
      <w:r>
        <w:rPr>
          <w:spacing w:val="-12"/>
          <w:sz w:val="20"/>
        </w:rPr>
        <w:t> </w:t>
      </w:r>
      <w:r>
        <w:rPr>
          <w:sz w:val="20"/>
        </w:rPr>
        <w:t>not</w:t>
      </w:r>
      <w:r>
        <w:rPr>
          <w:spacing w:val="-11"/>
          <w:sz w:val="20"/>
        </w:rPr>
        <w:t> </w:t>
      </w:r>
      <w:r>
        <w:rPr>
          <w:sz w:val="20"/>
        </w:rPr>
        <w:t>regulated</w:t>
      </w:r>
      <w:r>
        <w:rPr>
          <w:spacing w:val="-12"/>
          <w:sz w:val="20"/>
        </w:rPr>
        <w:t> </w:t>
      </w:r>
      <w:r>
        <w:rPr>
          <w:spacing w:val="-3"/>
          <w:sz w:val="20"/>
        </w:rPr>
        <w:t>by</w:t>
      </w:r>
      <w:r>
        <w:rPr>
          <w:spacing w:val="-12"/>
          <w:sz w:val="20"/>
        </w:rPr>
        <w:t> </w:t>
      </w:r>
      <w:r>
        <w:rPr>
          <w:sz w:val="20"/>
        </w:rPr>
        <w:t>responsible</w:t>
      </w:r>
      <w:r>
        <w:rPr>
          <w:spacing w:val="-11"/>
          <w:sz w:val="20"/>
        </w:rPr>
        <w:t> </w:t>
      </w:r>
      <w:r>
        <w:rPr>
          <w:sz w:val="20"/>
        </w:rPr>
        <w:t>lending legislation</w:t>
      </w:r>
      <w:r>
        <w:rPr>
          <w:spacing w:val="-8"/>
          <w:sz w:val="20"/>
        </w:rPr>
        <w:t> </w:t>
      </w:r>
      <w:r>
        <w:rPr>
          <w:sz w:val="20"/>
        </w:rPr>
        <w:t>(</w:t>
      </w:r>
      <w:r>
        <w:rPr>
          <w:i/>
          <w:sz w:val="20"/>
        </w:rPr>
        <w:t>National</w:t>
      </w:r>
      <w:r>
        <w:rPr>
          <w:i/>
          <w:spacing w:val="-8"/>
          <w:sz w:val="20"/>
        </w:rPr>
        <w:t> </w:t>
      </w:r>
      <w:r>
        <w:rPr>
          <w:i/>
          <w:sz w:val="20"/>
        </w:rPr>
        <w:t>Consumer</w:t>
      </w:r>
      <w:r>
        <w:rPr>
          <w:i/>
          <w:spacing w:val="-8"/>
          <w:sz w:val="20"/>
        </w:rPr>
        <w:t> </w:t>
      </w:r>
      <w:r>
        <w:rPr>
          <w:i/>
          <w:spacing w:val="-3"/>
          <w:sz w:val="20"/>
        </w:rPr>
        <w:t>Credit</w:t>
      </w:r>
      <w:r>
        <w:rPr>
          <w:i/>
          <w:spacing w:val="-8"/>
          <w:sz w:val="20"/>
        </w:rPr>
        <w:t> </w:t>
      </w:r>
      <w:r>
        <w:rPr>
          <w:i/>
          <w:spacing w:val="-3"/>
          <w:sz w:val="20"/>
        </w:rPr>
        <w:t>Protection</w:t>
      </w:r>
      <w:r>
        <w:rPr>
          <w:i/>
          <w:spacing w:val="-8"/>
          <w:sz w:val="20"/>
        </w:rPr>
        <w:t> </w:t>
      </w:r>
      <w:r>
        <w:rPr>
          <w:i/>
          <w:sz w:val="20"/>
        </w:rPr>
        <w:t>Act</w:t>
      </w:r>
      <w:r>
        <w:rPr>
          <w:i/>
          <w:spacing w:val="-8"/>
          <w:sz w:val="20"/>
        </w:rPr>
        <w:t> </w:t>
      </w:r>
      <w:r>
        <w:rPr>
          <w:i/>
          <w:sz w:val="20"/>
        </w:rPr>
        <w:t>2009</w:t>
      </w:r>
      <w:r>
        <w:rPr>
          <w:i/>
          <w:spacing w:val="-7"/>
          <w:sz w:val="20"/>
        </w:rPr>
        <w:t> </w:t>
      </w:r>
      <w:r>
        <w:rPr>
          <w:spacing w:val="-3"/>
          <w:sz w:val="20"/>
        </w:rPr>
        <w:t>(Cth)).</w:t>
      </w:r>
      <w:r>
        <w:rPr>
          <w:spacing w:val="-8"/>
          <w:sz w:val="20"/>
        </w:rPr>
        <w:t> </w:t>
      </w:r>
      <w:r>
        <w:rPr>
          <w:spacing w:val="-3"/>
          <w:sz w:val="20"/>
        </w:rPr>
        <w:t>Pawnbrokers </w:t>
      </w:r>
      <w:r>
        <w:rPr>
          <w:sz w:val="20"/>
        </w:rPr>
        <w:t>determine their </w:t>
      </w:r>
      <w:r>
        <w:rPr>
          <w:spacing w:val="-3"/>
          <w:sz w:val="20"/>
        </w:rPr>
        <w:t>own </w:t>
      </w:r>
      <w:r>
        <w:rPr>
          <w:sz w:val="20"/>
        </w:rPr>
        <w:t>fees and</w:t>
      </w:r>
      <w:r>
        <w:rPr>
          <w:spacing w:val="-20"/>
          <w:sz w:val="20"/>
        </w:rPr>
        <w:t> </w:t>
      </w:r>
      <w:r>
        <w:rPr>
          <w:sz w:val="20"/>
        </w:rPr>
        <w:t>charges.</w:t>
      </w:r>
    </w:p>
    <w:p>
      <w:pPr>
        <w:spacing w:before="100"/>
        <w:ind w:left="1774" w:right="0" w:firstLine="0"/>
        <w:jc w:val="left"/>
        <w:rPr>
          <w:rFonts w:ascii="Trebuchet MS"/>
          <w:i/>
          <w:sz w:val="20"/>
        </w:rPr>
      </w:pPr>
      <w:r>
        <w:rPr>
          <w:rFonts w:ascii="Trebuchet MS"/>
          <w:i/>
          <w:w w:val="105"/>
          <w:sz w:val="20"/>
        </w:rPr>
        <w:t>Suggested by the Consumer Action Law Centre Victoria</w:t>
      </w:r>
    </w:p>
    <w:p>
      <w:pPr>
        <w:pStyle w:val="BodyText"/>
        <w:spacing w:before="2"/>
        <w:rPr>
          <w:rFonts w:ascii="Trebuchet MS"/>
          <w:i/>
          <w:sz w:val="19"/>
        </w:rPr>
      </w:pPr>
    </w:p>
    <w:p>
      <w:pPr>
        <w:pStyle w:val="Heading2"/>
        <w:numPr>
          <w:ilvl w:val="0"/>
          <w:numId w:val="3"/>
        </w:numPr>
        <w:tabs>
          <w:tab w:pos="1774" w:val="left" w:leader="none"/>
          <w:tab w:pos="1775" w:val="left" w:leader="none"/>
        </w:tabs>
        <w:spacing w:line="240" w:lineRule="auto" w:before="0" w:after="0"/>
        <w:ind w:left="1774" w:right="0" w:hanging="794"/>
        <w:jc w:val="left"/>
        <w:rPr>
          <w:b/>
        </w:rPr>
      </w:pPr>
      <w:r>
        <w:rPr>
          <w:b/>
          <w:color w:val="F15B4F"/>
        </w:rPr>
        <w:t>Unfair trading</w:t>
      </w:r>
      <w:r>
        <w:rPr>
          <w:b/>
          <w:color w:val="F15B4F"/>
          <w:spacing w:val="-1"/>
        </w:rPr>
        <w:t> </w:t>
      </w:r>
      <w:r>
        <w:rPr>
          <w:b/>
          <w:color w:val="F15B4F"/>
          <w:spacing w:val="-3"/>
        </w:rPr>
        <w:t>laws</w:t>
      </w:r>
    </w:p>
    <w:p>
      <w:pPr>
        <w:pStyle w:val="BodyText"/>
        <w:spacing w:line="206" w:lineRule="auto" w:before="146"/>
        <w:ind w:left="1774" w:right="1032"/>
      </w:pPr>
      <w:r>
        <w:rPr/>
        <w:t>Amending Victoria’s fair trading laws to strengthen consumer protections and prohibit unfair trading.</w:t>
      </w:r>
    </w:p>
    <w:p>
      <w:pPr>
        <w:pStyle w:val="ListParagraph"/>
        <w:numPr>
          <w:ilvl w:val="1"/>
          <w:numId w:val="3"/>
        </w:numPr>
        <w:tabs>
          <w:tab w:pos="2171" w:val="left" w:leader="none"/>
          <w:tab w:pos="2172" w:val="left" w:leader="none"/>
        </w:tabs>
        <w:spacing w:line="206" w:lineRule="auto" w:before="122" w:after="0"/>
        <w:ind w:left="2171" w:right="1441" w:hanging="397"/>
        <w:jc w:val="left"/>
        <w:rPr>
          <w:sz w:val="20"/>
        </w:rPr>
      </w:pPr>
      <w:r>
        <w:rPr>
          <w:sz w:val="20"/>
        </w:rPr>
        <w:t>The </w:t>
      </w:r>
      <w:hyperlink r:id="rId56">
        <w:r>
          <w:rPr>
            <w:i/>
            <w:sz w:val="20"/>
          </w:rPr>
          <w:t>Competition and Consumer Act </w:t>
        </w:r>
        <w:r>
          <w:rPr>
            <w:i/>
            <w:spacing w:val="-3"/>
            <w:sz w:val="20"/>
          </w:rPr>
          <w:t>2010 </w:t>
        </w:r>
      </w:hyperlink>
      <w:r>
        <w:rPr>
          <w:sz w:val="20"/>
        </w:rPr>
        <w:t>(Cth) is a national law that regulates fair</w:t>
      </w:r>
      <w:r>
        <w:rPr>
          <w:spacing w:val="-13"/>
          <w:sz w:val="20"/>
        </w:rPr>
        <w:t> </w:t>
      </w:r>
      <w:r>
        <w:rPr>
          <w:sz w:val="20"/>
        </w:rPr>
        <w:t>trading</w:t>
      </w:r>
      <w:r>
        <w:rPr>
          <w:spacing w:val="-12"/>
          <w:sz w:val="20"/>
        </w:rPr>
        <w:t> </w:t>
      </w:r>
      <w:r>
        <w:rPr>
          <w:sz w:val="20"/>
        </w:rPr>
        <w:t>in</w:t>
      </w:r>
      <w:r>
        <w:rPr>
          <w:spacing w:val="-12"/>
          <w:sz w:val="20"/>
        </w:rPr>
        <w:t> </w:t>
      </w:r>
      <w:r>
        <w:rPr>
          <w:sz w:val="20"/>
        </w:rPr>
        <w:t>Australia.</w:t>
      </w:r>
      <w:r>
        <w:rPr>
          <w:spacing w:val="-12"/>
          <w:sz w:val="20"/>
        </w:rPr>
        <w:t> </w:t>
      </w:r>
      <w:r>
        <w:rPr>
          <w:sz w:val="20"/>
        </w:rPr>
        <w:t>It</w:t>
      </w:r>
      <w:r>
        <w:rPr>
          <w:spacing w:val="-12"/>
          <w:sz w:val="20"/>
        </w:rPr>
        <w:t> </w:t>
      </w:r>
      <w:r>
        <w:rPr>
          <w:sz w:val="20"/>
        </w:rPr>
        <w:t>is</w:t>
      </w:r>
      <w:r>
        <w:rPr>
          <w:spacing w:val="-12"/>
          <w:sz w:val="20"/>
        </w:rPr>
        <w:t> </w:t>
      </w:r>
      <w:r>
        <w:rPr>
          <w:sz w:val="20"/>
        </w:rPr>
        <w:t>applied</w:t>
      </w:r>
      <w:r>
        <w:rPr>
          <w:spacing w:val="-12"/>
          <w:sz w:val="20"/>
        </w:rPr>
        <w:t> </w:t>
      </w:r>
      <w:r>
        <w:rPr>
          <w:sz w:val="20"/>
        </w:rPr>
        <w:t>in</w:t>
      </w:r>
      <w:r>
        <w:rPr>
          <w:spacing w:val="-12"/>
          <w:sz w:val="20"/>
        </w:rPr>
        <w:t> </w:t>
      </w:r>
      <w:r>
        <w:rPr>
          <w:sz w:val="20"/>
        </w:rPr>
        <w:t>Victoria</w:t>
      </w:r>
      <w:r>
        <w:rPr>
          <w:spacing w:val="-12"/>
          <w:sz w:val="20"/>
        </w:rPr>
        <w:t> </w:t>
      </w:r>
      <w:r>
        <w:rPr>
          <w:sz w:val="20"/>
        </w:rPr>
        <w:t>through</w:t>
      </w:r>
      <w:r>
        <w:rPr>
          <w:spacing w:val="-12"/>
          <w:sz w:val="20"/>
        </w:rPr>
        <w:t> </w:t>
      </w:r>
      <w:r>
        <w:rPr>
          <w:sz w:val="20"/>
        </w:rPr>
        <w:t>the</w:t>
      </w:r>
      <w:r>
        <w:rPr>
          <w:spacing w:val="-13"/>
          <w:sz w:val="20"/>
        </w:rPr>
        <w:t> </w:t>
      </w:r>
      <w:r>
        <w:rPr>
          <w:i/>
          <w:sz w:val="20"/>
        </w:rPr>
        <w:t>Australian</w:t>
      </w:r>
      <w:r>
        <w:rPr>
          <w:i/>
          <w:spacing w:val="-11"/>
          <w:sz w:val="20"/>
        </w:rPr>
        <w:t> </w:t>
      </w:r>
      <w:r>
        <w:rPr>
          <w:i/>
          <w:sz w:val="20"/>
        </w:rPr>
        <w:t>Consumer </w:t>
      </w:r>
      <w:r>
        <w:rPr>
          <w:i/>
          <w:spacing w:val="-3"/>
          <w:sz w:val="20"/>
        </w:rPr>
        <w:t>Law</w:t>
      </w:r>
      <w:r>
        <w:rPr>
          <w:i/>
          <w:spacing w:val="-10"/>
          <w:sz w:val="20"/>
        </w:rPr>
        <w:t> </w:t>
      </w:r>
      <w:r>
        <w:rPr>
          <w:i/>
          <w:sz w:val="20"/>
        </w:rPr>
        <w:t>and</w:t>
      </w:r>
      <w:r>
        <w:rPr>
          <w:i/>
          <w:spacing w:val="-9"/>
          <w:sz w:val="20"/>
        </w:rPr>
        <w:t> </w:t>
      </w:r>
      <w:r>
        <w:rPr>
          <w:i/>
          <w:spacing w:val="-6"/>
          <w:sz w:val="20"/>
        </w:rPr>
        <w:t>Fair-Trading</w:t>
      </w:r>
      <w:r>
        <w:rPr>
          <w:i/>
          <w:spacing w:val="-10"/>
          <w:sz w:val="20"/>
        </w:rPr>
        <w:t> </w:t>
      </w:r>
      <w:r>
        <w:rPr>
          <w:i/>
          <w:sz w:val="20"/>
        </w:rPr>
        <w:t>Act</w:t>
      </w:r>
      <w:r>
        <w:rPr>
          <w:i/>
          <w:spacing w:val="-8"/>
          <w:sz w:val="20"/>
        </w:rPr>
        <w:t> </w:t>
      </w:r>
      <w:r>
        <w:rPr>
          <w:i/>
          <w:sz w:val="20"/>
        </w:rPr>
        <w:t>2012</w:t>
      </w:r>
      <w:r>
        <w:rPr>
          <w:i/>
          <w:spacing w:val="-9"/>
          <w:sz w:val="20"/>
        </w:rPr>
        <w:t> </w:t>
      </w:r>
      <w:r>
        <w:rPr>
          <w:sz w:val="20"/>
        </w:rPr>
        <w:t>(Vic).</w:t>
      </w:r>
      <w:r>
        <w:rPr>
          <w:spacing w:val="-10"/>
          <w:sz w:val="20"/>
        </w:rPr>
        <w:t> </w:t>
      </w:r>
      <w:r>
        <w:rPr>
          <w:sz w:val="20"/>
        </w:rPr>
        <w:t>The</w:t>
      </w:r>
      <w:r>
        <w:rPr>
          <w:spacing w:val="-9"/>
          <w:sz w:val="20"/>
        </w:rPr>
        <w:t> </w:t>
      </w:r>
      <w:r>
        <w:rPr>
          <w:sz w:val="20"/>
        </w:rPr>
        <w:t>Australian</w:t>
      </w:r>
      <w:r>
        <w:rPr>
          <w:spacing w:val="-10"/>
          <w:sz w:val="20"/>
        </w:rPr>
        <w:t> </w:t>
      </w:r>
      <w:r>
        <w:rPr>
          <w:sz w:val="20"/>
        </w:rPr>
        <w:t>Competition</w:t>
      </w:r>
      <w:r>
        <w:rPr>
          <w:spacing w:val="-9"/>
          <w:sz w:val="20"/>
        </w:rPr>
        <w:t> </w:t>
      </w:r>
      <w:r>
        <w:rPr>
          <w:sz w:val="20"/>
        </w:rPr>
        <w:t>and</w:t>
      </w:r>
      <w:r>
        <w:rPr>
          <w:spacing w:val="-10"/>
          <w:sz w:val="20"/>
        </w:rPr>
        <w:t> </w:t>
      </w:r>
      <w:r>
        <w:rPr>
          <w:sz w:val="20"/>
        </w:rPr>
        <w:t>Consumer</w:t>
      </w:r>
    </w:p>
    <w:p>
      <w:pPr>
        <w:pStyle w:val="BodyText"/>
        <w:spacing w:line="230" w:lineRule="exact"/>
        <w:ind w:left="2171"/>
      </w:pPr>
      <w:r>
        <w:rPr/>
        <w:t>Commission (ACCC) administers and enforces the Act along with state and territory</w:t>
      </w:r>
    </w:p>
    <w:p>
      <w:pPr>
        <w:pStyle w:val="BodyText"/>
        <w:spacing w:line="259" w:lineRule="exact"/>
        <w:ind w:left="2171"/>
      </w:pPr>
      <w:r>
        <w:rPr/>
        <w:t>regulators including Consumer Affairs Victoria.</w:t>
      </w:r>
    </w:p>
    <w:p>
      <w:pPr>
        <w:pStyle w:val="ListParagraph"/>
        <w:numPr>
          <w:ilvl w:val="1"/>
          <w:numId w:val="3"/>
        </w:numPr>
        <w:tabs>
          <w:tab w:pos="2171" w:val="left" w:leader="none"/>
          <w:tab w:pos="2172" w:val="left" w:leader="none"/>
        </w:tabs>
        <w:spacing w:line="206" w:lineRule="auto" w:before="80" w:after="0"/>
        <w:ind w:left="2171" w:right="1410" w:hanging="397"/>
        <w:jc w:val="left"/>
        <w:rPr>
          <w:sz w:val="20"/>
        </w:rPr>
      </w:pPr>
      <w:r>
        <w:rPr>
          <w:sz w:val="20"/>
        </w:rPr>
        <w:t>Legislative</w:t>
      </w:r>
      <w:r>
        <w:rPr>
          <w:spacing w:val="-12"/>
          <w:sz w:val="20"/>
        </w:rPr>
        <w:t> </w:t>
      </w:r>
      <w:r>
        <w:rPr>
          <w:sz w:val="20"/>
        </w:rPr>
        <w:t>change</w:t>
      </w:r>
      <w:r>
        <w:rPr>
          <w:spacing w:val="-11"/>
          <w:sz w:val="20"/>
        </w:rPr>
        <w:t> </w:t>
      </w:r>
      <w:r>
        <w:rPr>
          <w:spacing w:val="-3"/>
          <w:sz w:val="20"/>
        </w:rPr>
        <w:t>would</w:t>
      </w:r>
      <w:r>
        <w:rPr>
          <w:spacing w:val="-12"/>
          <w:sz w:val="20"/>
        </w:rPr>
        <w:t> </w:t>
      </w:r>
      <w:r>
        <w:rPr>
          <w:sz w:val="20"/>
        </w:rPr>
        <w:t>counter</w:t>
      </w:r>
      <w:r>
        <w:rPr>
          <w:spacing w:val="-11"/>
          <w:sz w:val="20"/>
        </w:rPr>
        <w:t> </w:t>
      </w:r>
      <w:r>
        <w:rPr>
          <w:sz w:val="20"/>
        </w:rPr>
        <w:t>the</w:t>
      </w:r>
      <w:r>
        <w:rPr>
          <w:spacing w:val="-12"/>
          <w:sz w:val="20"/>
        </w:rPr>
        <w:t> </w:t>
      </w:r>
      <w:r>
        <w:rPr>
          <w:spacing w:val="-3"/>
          <w:sz w:val="20"/>
        </w:rPr>
        <w:t>narrow</w:t>
      </w:r>
      <w:r>
        <w:rPr>
          <w:spacing w:val="-11"/>
          <w:sz w:val="20"/>
        </w:rPr>
        <w:t> </w:t>
      </w:r>
      <w:r>
        <w:rPr>
          <w:spacing w:val="-3"/>
          <w:sz w:val="20"/>
        </w:rPr>
        <w:t>interpretation</w:t>
      </w:r>
      <w:r>
        <w:rPr>
          <w:spacing w:val="-12"/>
          <w:sz w:val="20"/>
        </w:rPr>
        <w:t> </w:t>
      </w:r>
      <w:r>
        <w:rPr>
          <w:sz w:val="20"/>
        </w:rPr>
        <w:t>of</w:t>
      </w:r>
      <w:r>
        <w:rPr>
          <w:spacing w:val="-11"/>
          <w:sz w:val="20"/>
        </w:rPr>
        <w:t> </w:t>
      </w:r>
      <w:r>
        <w:rPr>
          <w:sz w:val="20"/>
        </w:rPr>
        <w:t>‘unconscionable conduct’</w:t>
      </w:r>
      <w:r>
        <w:rPr>
          <w:spacing w:val="-8"/>
          <w:sz w:val="20"/>
        </w:rPr>
        <w:t> </w:t>
      </w:r>
      <w:r>
        <w:rPr>
          <w:spacing w:val="-3"/>
          <w:sz w:val="20"/>
        </w:rPr>
        <w:t>by</w:t>
      </w:r>
      <w:r>
        <w:rPr>
          <w:spacing w:val="-8"/>
          <w:sz w:val="20"/>
        </w:rPr>
        <w:t> </w:t>
      </w:r>
      <w:r>
        <w:rPr>
          <w:sz w:val="20"/>
        </w:rPr>
        <w:t>the</w:t>
      </w:r>
      <w:r>
        <w:rPr>
          <w:spacing w:val="-8"/>
          <w:sz w:val="20"/>
        </w:rPr>
        <w:t> </w:t>
      </w:r>
      <w:r>
        <w:rPr>
          <w:sz w:val="20"/>
        </w:rPr>
        <w:t>courts</w:t>
      </w:r>
      <w:r>
        <w:rPr>
          <w:spacing w:val="-7"/>
          <w:sz w:val="20"/>
        </w:rPr>
        <w:t> </w:t>
      </w:r>
      <w:r>
        <w:rPr>
          <w:sz w:val="20"/>
        </w:rPr>
        <w:t>and</w:t>
      </w:r>
      <w:r>
        <w:rPr>
          <w:spacing w:val="-8"/>
          <w:sz w:val="20"/>
        </w:rPr>
        <w:t> </w:t>
      </w:r>
      <w:r>
        <w:rPr>
          <w:sz w:val="20"/>
        </w:rPr>
        <w:t>strengthen</w:t>
      </w:r>
      <w:r>
        <w:rPr>
          <w:spacing w:val="-8"/>
          <w:sz w:val="20"/>
        </w:rPr>
        <w:t> </w:t>
      </w:r>
      <w:r>
        <w:rPr>
          <w:sz w:val="20"/>
        </w:rPr>
        <w:t>consumer</w:t>
      </w:r>
      <w:r>
        <w:rPr>
          <w:spacing w:val="-7"/>
          <w:sz w:val="20"/>
        </w:rPr>
        <w:t> </w:t>
      </w:r>
      <w:r>
        <w:rPr>
          <w:sz w:val="20"/>
        </w:rPr>
        <w:t>protections</w:t>
      </w:r>
      <w:r>
        <w:rPr>
          <w:spacing w:val="-8"/>
          <w:sz w:val="20"/>
        </w:rPr>
        <w:t> </w:t>
      </w:r>
      <w:r>
        <w:rPr>
          <w:sz w:val="20"/>
        </w:rPr>
        <w:t>in</w:t>
      </w:r>
      <w:r>
        <w:rPr>
          <w:spacing w:val="-8"/>
          <w:sz w:val="20"/>
        </w:rPr>
        <w:t> </w:t>
      </w:r>
      <w:r>
        <w:rPr>
          <w:sz w:val="20"/>
        </w:rPr>
        <w:t>Victoria.</w:t>
      </w:r>
    </w:p>
    <w:p>
      <w:pPr>
        <w:pStyle w:val="ListParagraph"/>
        <w:numPr>
          <w:ilvl w:val="1"/>
          <w:numId w:val="3"/>
        </w:numPr>
        <w:tabs>
          <w:tab w:pos="2171" w:val="left" w:leader="none"/>
          <w:tab w:pos="2172" w:val="left" w:leader="none"/>
        </w:tabs>
        <w:spacing w:line="259" w:lineRule="exact" w:before="55" w:after="0"/>
        <w:ind w:left="2171" w:right="0" w:hanging="397"/>
        <w:jc w:val="left"/>
        <w:rPr>
          <w:sz w:val="20"/>
        </w:rPr>
      </w:pPr>
      <w:r>
        <w:rPr>
          <w:spacing w:val="-3"/>
          <w:sz w:val="20"/>
        </w:rPr>
        <w:t>States </w:t>
      </w:r>
      <w:r>
        <w:rPr>
          <w:sz w:val="20"/>
        </w:rPr>
        <w:t>can </w:t>
      </w:r>
      <w:r>
        <w:rPr>
          <w:spacing w:val="-3"/>
          <w:sz w:val="20"/>
        </w:rPr>
        <w:t>provide </w:t>
      </w:r>
      <w:r>
        <w:rPr>
          <w:sz w:val="20"/>
        </w:rPr>
        <w:t>protections </w:t>
      </w:r>
      <w:r>
        <w:rPr>
          <w:spacing w:val="-3"/>
          <w:sz w:val="20"/>
        </w:rPr>
        <w:t>beyond </w:t>
      </w:r>
      <w:r>
        <w:rPr>
          <w:sz w:val="20"/>
        </w:rPr>
        <w:t>those contained in</w:t>
      </w:r>
      <w:r>
        <w:rPr>
          <w:spacing w:val="-30"/>
          <w:sz w:val="20"/>
        </w:rPr>
        <w:t> </w:t>
      </w:r>
      <w:r>
        <w:rPr>
          <w:spacing w:val="-2"/>
          <w:sz w:val="20"/>
        </w:rPr>
        <w:t>Commonwealth</w:t>
      </w:r>
    </w:p>
    <w:p>
      <w:pPr>
        <w:pStyle w:val="BodyText"/>
        <w:spacing w:line="206" w:lineRule="auto" w:before="14"/>
        <w:ind w:left="2171" w:right="1092"/>
      </w:pPr>
      <w:r>
        <w:rPr/>
        <w:t>laws. </w:t>
      </w:r>
      <w:r>
        <w:rPr>
          <w:spacing w:val="-3"/>
        </w:rPr>
        <w:t>For example, </w:t>
      </w:r>
      <w:r>
        <w:rPr/>
        <w:t>the </w:t>
      </w:r>
      <w:r>
        <w:rPr>
          <w:i/>
          <w:spacing w:val="-3"/>
        </w:rPr>
        <w:t>Fair </w:t>
      </w:r>
      <w:r>
        <w:rPr>
          <w:i/>
          <w:spacing w:val="-4"/>
        </w:rPr>
        <w:t>Trading </w:t>
      </w:r>
      <w:r>
        <w:rPr>
          <w:i/>
        </w:rPr>
        <w:t>Act 1987 </w:t>
      </w:r>
      <w:r>
        <w:rPr/>
        <w:t>(NSW) </w:t>
      </w:r>
      <w:r>
        <w:rPr>
          <w:spacing w:val="-3"/>
        </w:rPr>
        <w:t>requires </w:t>
      </w:r>
      <w:r>
        <w:rPr/>
        <w:t>businesses to take reasonable</w:t>
      </w:r>
      <w:r>
        <w:rPr>
          <w:spacing w:val="-14"/>
        </w:rPr>
        <w:t> </w:t>
      </w:r>
      <w:r>
        <w:rPr/>
        <w:t>steps</w:t>
      </w:r>
      <w:r>
        <w:rPr>
          <w:spacing w:val="-14"/>
        </w:rPr>
        <w:t> </w:t>
      </w:r>
      <w:r>
        <w:rPr/>
        <w:t>to</w:t>
      </w:r>
      <w:r>
        <w:rPr>
          <w:spacing w:val="-14"/>
        </w:rPr>
        <w:t> </w:t>
      </w:r>
      <w:r>
        <w:rPr/>
        <w:t>disclose</w:t>
      </w:r>
      <w:r>
        <w:rPr>
          <w:spacing w:val="-14"/>
        </w:rPr>
        <w:t> </w:t>
      </w:r>
      <w:r>
        <w:rPr/>
        <w:t>terms</w:t>
      </w:r>
      <w:r>
        <w:rPr>
          <w:spacing w:val="-13"/>
        </w:rPr>
        <w:t> </w:t>
      </w:r>
      <w:r>
        <w:rPr/>
        <w:t>that</w:t>
      </w:r>
      <w:r>
        <w:rPr>
          <w:spacing w:val="-14"/>
        </w:rPr>
        <w:t> </w:t>
      </w:r>
      <w:r>
        <w:rPr>
          <w:spacing w:val="-3"/>
        </w:rPr>
        <w:t>may</w:t>
      </w:r>
      <w:r>
        <w:rPr>
          <w:spacing w:val="-14"/>
        </w:rPr>
        <w:t> </w:t>
      </w:r>
      <w:r>
        <w:rPr/>
        <w:t>‘substantially</w:t>
      </w:r>
      <w:r>
        <w:rPr>
          <w:spacing w:val="-14"/>
        </w:rPr>
        <w:t> </w:t>
      </w:r>
      <w:r>
        <w:rPr>
          <w:spacing w:val="-3"/>
        </w:rPr>
        <w:t>prejudice’</w:t>
      </w:r>
      <w:r>
        <w:rPr>
          <w:spacing w:val="-14"/>
        </w:rPr>
        <w:t> </w:t>
      </w:r>
      <w:r>
        <w:rPr/>
        <w:t>the</w:t>
      </w:r>
      <w:r>
        <w:rPr>
          <w:spacing w:val="-13"/>
        </w:rPr>
        <w:t> </w:t>
      </w:r>
      <w:r>
        <w:rPr/>
        <w:t>interests of</w:t>
      </w:r>
      <w:r>
        <w:rPr>
          <w:spacing w:val="-8"/>
        </w:rPr>
        <w:t> </w:t>
      </w:r>
      <w:r>
        <w:rPr/>
        <w:t>consumers</w:t>
      </w:r>
      <w:r>
        <w:rPr>
          <w:spacing w:val="-8"/>
        </w:rPr>
        <w:t> </w:t>
      </w:r>
      <w:r>
        <w:rPr/>
        <w:t>and</w:t>
      </w:r>
      <w:r>
        <w:rPr>
          <w:spacing w:val="-7"/>
        </w:rPr>
        <w:t> </w:t>
      </w:r>
      <w:r>
        <w:rPr/>
        <w:t>to</w:t>
      </w:r>
      <w:r>
        <w:rPr>
          <w:spacing w:val="-8"/>
        </w:rPr>
        <w:t> </w:t>
      </w:r>
      <w:r>
        <w:rPr/>
        <w:t>disclose</w:t>
      </w:r>
      <w:r>
        <w:rPr>
          <w:spacing w:val="-7"/>
        </w:rPr>
        <w:t> </w:t>
      </w:r>
      <w:r>
        <w:rPr/>
        <w:t>whether</w:t>
      </w:r>
      <w:r>
        <w:rPr>
          <w:spacing w:val="-8"/>
        </w:rPr>
        <w:t> </w:t>
      </w:r>
      <w:r>
        <w:rPr/>
        <w:t>a</w:t>
      </w:r>
      <w:r>
        <w:rPr>
          <w:spacing w:val="-7"/>
        </w:rPr>
        <w:t> </w:t>
      </w:r>
      <w:r>
        <w:rPr/>
        <w:t>business</w:t>
      </w:r>
      <w:r>
        <w:rPr>
          <w:spacing w:val="-8"/>
        </w:rPr>
        <w:t> </w:t>
      </w:r>
      <w:r>
        <w:rPr/>
        <w:t>has</w:t>
      </w:r>
      <w:r>
        <w:rPr>
          <w:spacing w:val="-7"/>
        </w:rPr>
        <w:t> </w:t>
      </w:r>
      <w:r>
        <w:rPr/>
        <w:t>an</w:t>
      </w:r>
      <w:r>
        <w:rPr>
          <w:spacing w:val="-8"/>
        </w:rPr>
        <w:t> </w:t>
      </w:r>
      <w:r>
        <w:rPr/>
        <w:t>arrangement</w:t>
      </w:r>
      <w:r>
        <w:rPr>
          <w:spacing w:val="-8"/>
        </w:rPr>
        <w:t> </w:t>
      </w:r>
      <w:r>
        <w:rPr/>
        <w:t>with</w:t>
      </w:r>
    </w:p>
    <w:p>
      <w:pPr>
        <w:pStyle w:val="BodyText"/>
        <w:spacing w:line="206" w:lineRule="auto" w:before="4"/>
        <w:ind w:left="2171" w:right="1359"/>
      </w:pPr>
      <w:r>
        <w:rPr/>
        <w:t>a third-party supplier for a financial </w:t>
      </w:r>
      <w:r>
        <w:rPr>
          <w:spacing w:val="-3"/>
        </w:rPr>
        <w:t>incentive. </w:t>
      </w:r>
      <w:r>
        <w:rPr/>
        <w:t>Victoria could also </w:t>
      </w:r>
      <w:r>
        <w:rPr>
          <w:spacing w:val="-4"/>
        </w:rPr>
        <w:t>move </w:t>
      </w:r>
      <w:r>
        <w:rPr>
          <w:spacing w:val="-3"/>
        </w:rPr>
        <w:t>beyond Commonwealth </w:t>
      </w:r>
      <w:r>
        <w:rPr/>
        <w:t>protections </w:t>
      </w:r>
      <w:r>
        <w:rPr>
          <w:spacing w:val="-3"/>
        </w:rPr>
        <w:t>by </w:t>
      </w:r>
      <w:r>
        <w:rPr/>
        <w:t>instigating change through its legislation.</w:t>
      </w:r>
    </w:p>
    <w:p>
      <w:pPr>
        <w:spacing w:before="98"/>
        <w:ind w:left="1774" w:right="0" w:firstLine="0"/>
        <w:jc w:val="left"/>
        <w:rPr>
          <w:rFonts w:ascii="Trebuchet MS"/>
          <w:i/>
          <w:sz w:val="20"/>
        </w:rPr>
      </w:pPr>
      <w:r>
        <w:rPr>
          <w:rFonts w:ascii="Trebuchet MS"/>
          <w:i/>
          <w:w w:val="105"/>
          <w:sz w:val="20"/>
        </w:rPr>
        <w:t>Suggested by the Consumer Action Law Centre Victoria</w:t>
      </w:r>
    </w:p>
    <w:p>
      <w:pPr>
        <w:spacing w:after="0"/>
        <w:jc w:val="left"/>
        <w:rPr>
          <w:rFonts w:ascii="Trebuchet MS"/>
          <w:sz w:val="20"/>
        </w:rPr>
        <w:sectPr>
          <w:headerReference w:type="default" r:id="rId55"/>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55. Recovering money lost to scams" w:id="106"/>
      <w:bookmarkEnd w:id="106"/>
      <w:r>
        <w:rPr>
          <w:b w:val="0"/>
        </w:rPr>
      </w:r>
      <w:bookmarkStart w:name="56. Problem gambling" w:id="107"/>
      <w:bookmarkEnd w:id="107"/>
      <w:r>
        <w:rPr>
          <w:b w:val="0"/>
        </w:rPr>
      </w:r>
      <w:bookmarkStart w:name="Environment" w:id="108"/>
      <w:bookmarkEnd w:id="108"/>
      <w:r>
        <w:rPr>
          <w:b w:val="0"/>
        </w:rPr>
      </w:r>
      <w:bookmarkStart w:name="57. Creating a specialist land and envir" w:id="109"/>
      <w:bookmarkEnd w:id="109"/>
      <w:r>
        <w:rPr>
          <w:b w:val="0"/>
        </w:rPr>
      </w:r>
      <w:bookmarkStart w:name="_bookmark19" w:id="110"/>
      <w:bookmarkEnd w:id="110"/>
      <w:r>
        <w:rPr>
          <w:b w:val="0"/>
        </w:rPr>
      </w:r>
      <w:bookmarkStart w:name="_bookmark19" w:id="111"/>
      <w:bookmarkEnd w:id="111"/>
      <w:r>
        <w:rPr>
          <w:b/>
          <w:color w:val="F15B4F"/>
          <w:spacing w:val="-3"/>
        </w:rPr>
        <w:t>R</w:t>
      </w:r>
      <w:r>
        <w:rPr>
          <w:b/>
          <w:color w:val="F15B4F"/>
          <w:spacing w:val="-3"/>
        </w:rPr>
        <w:t>ecovering </w:t>
      </w:r>
      <w:r>
        <w:rPr>
          <w:b/>
          <w:color w:val="F15B4F"/>
        </w:rPr>
        <w:t>money lost to</w:t>
      </w:r>
      <w:r>
        <w:rPr>
          <w:b/>
          <w:color w:val="F15B4F"/>
          <w:spacing w:val="2"/>
        </w:rPr>
        <w:t> </w:t>
      </w:r>
      <w:r>
        <w:rPr>
          <w:b/>
          <w:color w:val="F15B4F"/>
        </w:rPr>
        <w:t>scams</w:t>
      </w:r>
    </w:p>
    <w:p>
      <w:pPr>
        <w:pStyle w:val="BodyText"/>
        <w:spacing w:line="206" w:lineRule="auto" w:before="146"/>
        <w:ind w:left="1761" w:right="1513"/>
      </w:pPr>
      <w:r>
        <w:rPr/>
        <w:t>Improving consumer laws to enable customers to recover money lost to scams. Scams are widespread and consumers are taking on more risks in their everyday interactions with business as they purchase online.</w:t>
      </w:r>
    </w:p>
    <w:p>
      <w:pPr>
        <w:pStyle w:val="BodyText"/>
        <w:spacing w:line="206" w:lineRule="auto" w:before="124"/>
        <w:ind w:left="1761" w:right="1059"/>
      </w:pPr>
      <w:r>
        <w:rPr/>
        <w:t>Customers can lodge a complaint with the Australian Financial Complaints Authority but are not </w:t>
      </w:r>
      <w:r>
        <w:rPr>
          <w:spacing w:val="-4"/>
        </w:rPr>
        <w:t>always </w:t>
      </w:r>
      <w:r>
        <w:rPr/>
        <w:t>successful. Requiring mandatory reimbursement </w:t>
      </w:r>
      <w:r>
        <w:rPr>
          <w:spacing w:val="-3"/>
        </w:rPr>
        <w:t>by </w:t>
      </w:r>
      <w:r>
        <w:rPr/>
        <w:t>banks and other</w:t>
      </w:r>
      <w:r>
        <w:rPr>
          <w:spacing w:val="-12"/>
        </w:rPr>
        <w:t> </w:t>
      </w:r>
      <w:r>
        <w:rPr/>
        <w:t>financial</w:t>
      </w:r>
      <w:r>
        <w:rPr>
          <w:spacing w:val="-12"/>
        </w:rPr>
        <w:t> </w:t>
      </w:r>
      <w:r>
        <w:rPr/>
        <w:t>institutions,</w:t>
      </w:r>
      <w:r>
        <w:rPr>
          <w:spacing w:val="-12"/>
        </w:rPr>
        <w:t> </w:t>
      </w:r>
      <w:r>
        <w:rPr/>
        <w:t>in</w:t>
      </w:r>
      <w:r>
        <w:rPr>
          <w:spacing w:val="-12"/>
        </w:rPr>
        <w:t> </w:t>
      </w:r>
      <w:r>
        <w:rPr/>
        <w:t>appropriate</w:t>
      </w:r>
      <w:r>
        <w:rPr>
          <w:spacing w:val="-12"/>
        </w:rPr>
        <w:t> </w:t>
      </w:r>
      <w:r>
        <w:rPr/>
        <w:t>circumstances,</w:t>
      </w:r>
      <w:r>
        <w:rPr>
          <w:spacing w:val="-12"/>
        </w:rPr>
        <w:t> </w:t>
      </w:r>
      <w:r>
        <w:rPr/>
        <w:t>would</w:t>
      </w:r>
      <w:r>
        <w:rPr>
          <w:spacing w:val="-12"/>
        </w:rPr>
        <w:t> </w:t>
      </w:r>
      <w:r>
        <w:rPr/>
        <w:t>provide</w:t>
      </w:r>
      <w:r>
        <w:rPr>
          <w:spacing w:val="-12"/>
        </w:rPr>
        <w:t> </w:t>
      </w:r>
      <w:r>
        <w:rPr/>
        <w:t>an</w:t>
      </w:r>
      <w:r>
        <w:rPr>
          <w:spacing w:val="-12"/>
        </w:rPr>
        <w:t> </w:t>
      </w:r>
      <w:r>
        <w:rPr/>
        <w:t>incentive</w:t>
      </w:r>
      <w:r>
        <w:rPr>
          <w:spacing w:val="-12"/>
        </w:rPr>
        <w:t> </w:t>
      </w:r>
      <w:r>
        <w:rPr/>
        <w:t>to take meaningful preventative action as they do with credit card</w:t>
      </w:r>
      <w:r>
        <w:rPr>
          <w:spacing w:val="-36"/>
        </w:rPr>
        <w:t> </w:t>
      </w:r>
      <w:r>
        <w:rPr/>
        <w:t>fraud.</w:t>
      </w:r>
    </w:p>
    <w:p>
      <w:pPr>
        <w:spacing w:before="136"/>
        <w:ind w:left="1761" w:right="0" w:firstLine="0"/>
        <w:jc w:val="left"/>
        <w:rPr>
          <w:rFonts w:ascii="Trebuchet MS"/>
          <w:i/>
          <w:sz w:val="20"/>
        </w:rPr>
      </w:pPr>
      <w:r>
        <w:rPr>
          <w:rFonts w:ascii="Trebuchet MS"/>
          <w:i/>
          <w:w w:val="105"/>
          <w:sz w:val="20"/>
        </w:rPr>
        <w:t>Suggested by the Consumer Action Law Centre Victoria</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Problem</w:t>
      </w:r>
      <w:r>
        <w:rPr>
          <w:b/>
          <w:color w:val="F15B4F"/>
          <w:spacing w:val="-1"/>
        </w:rPr>
        <w:t> </w:t>
      </w:r>
      <w:r>
        <w:rPr>
          <w:b/>
          <w:color w:val="F15B4F"/>
        </w:rPr>
        <w:t>gambling</w:t>
      </w:r>
    </w:p>
    <w:p>
      <w:pPr>
        <w:pStyle w:val="BodyText"/>
        <w:spacing w:line="206" w:lineRule="auto" w:before="146"/>
        <w:ind w:left="1761" w:right="1081"/>
      </w:pPr>
      <w:r>
        <w:rPr/>
        <w:t>Examining the relationship between problem gambling and participation in the Victorian justice system and what needs to be done to break this cycle. In Victoria the most disadvantaged council areas often have the highest gambling losses.</w:t>
      </w:r>
    </w:p>
    <w:p>
      <w:pPr>
        <w:spacing w:before="134"/>
        <w:ind w:left="1761" w:right="0" w:firstLine="0"/>
        <w:jc w:val="left"/>
        <w:rPr>
          <w:rFonts w:ascii="Trebuchet MS"/>
          <w:i/>
          <w:sz w:val="20"/>
        </w:rPr>
      </w:pPr>
      <w:r>
        <w:rPr>
          <w:rFonts w:ascii="Trebuchet MS"/>
          <w:i/>
          <w:sz w:val="20"/>
        </w:rPr>
        <w:t>Suggested by the Federation of Community Legal Centres</w:t>
      </w:r>
    </w:p>
    <w:p>
      <w:pPr>
        <w:pStyle w:val="BodyText"/>
        <w:spacing w:before="6"/>
        <w:rPr>
          <w:rFonts w:ascii="Trebuchet MS"/>
          <w:i/>
          <w:sz w:val="28"/>
        </w:rPr>
      </w:pPr>
    </w:p>
    <w:p>
      <w:pPr>
        <w:pStyle w:val="Heading1"/>
        <w:spacing w:before="0"/>
        <w:rPr>
          <w:b/>
        </w:rPr>
      </w:pPr>
      <w:r>
        <w:rPr>
          <w:b/>
          <w:color w:val="F15B4F"/>
        </w:rPr>
        <w:t>Environment</w:t>
      </w:r>
    </w:p>
    <w:p>
      <w:pPr>
        <w:pStyle w:val="Heading2"/>
        <w:numPr>
          <w:ilvl w:val="0"/>
          <w:numId w:val="3"/>
        </w:numPr>
        <w:tabs>
          <w:tab w:pos="1761" w:val="left" w:leader="none"/>
          <w:tab w:pos="1762" w:val="left" w:leader="none"/>
        </w:tabs>
        <w:spacing w:line="184" w:lineRule="auto" w:before="232" w:after="0"/>
        <w:ind w:left="1761" w:right="1893" w:hanging="794"/>
        <w:jc w:val="left"/>
        <w:rPr>
          <w:b/>
        </w:rPr>
      </w:pPr>
      <w:r>
        <w:rPr>
          <w:b/>
          <w:color w:val="F15B4F"/>
        </w:rPr>
        <w:t>Creating a specialist land and environment court</w:t>
      </w:r>
      <w:r>
        <w:rPr>
          <w:b/>
          <w:color w:val="F15B4F"/>
          <w:spacing w:val="-43"/>
        </w:rPr>
        <w:t> </w:t>
      </w:r>
      <w:r>
        <w:rPr>
          <w:b/>
          <w:color w:val="F15B4F"/>
        </w:rPr>
        <w:t>for Victoria</w:t>
      </w:r>
    </w:p>
    <w:p>
      <w:pPr>
        <w:pStyle w:val="BodyText"/>
        <w:spacing w:line="206" w:lineRule="auto" w:before="162"/>
        <w:ind w:left="1761" w:right="1476"/>
      </w:pPr>
      <w:r>
        <w:rPr/>
        <w:t>A Land and Environment Court (LEC) could hear a range of matters including environmental, development, building and planning disputes, as happens in New South Wales, becoming an accessible one-stop shop for environmental matters.</w:t>
      </w:r>
    </w:p>
    <w:p>
      <w:pPr>
        <w:pStyle w:val="BodyText"/>
        <w:spacing w:line="206" w:lineRule="auto" w:before="124"/>
        <w:ind w:left="1761" w:right="1138"/>
      </w:pPr>
      <w:r>
        <w:rPr/>
        <w:t>The environmental legal landscape is evolving quickly and Victoria has new, cutting- edge legislation. The general environmental duty is central to the </w:t>
      </w:r>
      <w:r>
        <w:rPr>
          <w:i/>
        </w:rPr>
        <w:t>Environment </w:t>
      </w:r>
      <w:r>
        <w:rPr>
          <w:i/>
        </w:rPr>
        <w:t>Protection Act 2017 </w:t>
      </w:r>
      <w:r>
        <w:rPr/>
        <w:t>and applies to all Victorians and Victorian businesses. Community members are increasingly pursuing environmental matters in the courts.</w:t>
      </w:r>
    </w:p>
    <w:p>
      <w:pPr>
        <w:pStyle w:val="BodyText"/>
        <w:spacing w:before="93"/>
        <w:ind w:left="1761"/>
      </w:pPr>
      <w:r>
        <w:rPr/>
        <w:t>Benefits of an LEC could include:</w:t>
      </w:r>
    </w:p>
    <w:p>
      <w:pPr>
        <w:pStyle w:val="ListParagraph"/>
        <w:numPr>
          <w:ilvl w:val="1"/>
          <w:numId w:val="3"/>
        </w:numPr>
        <w:tabs>
          <w:tab w:pos="2157" w:val="left" w:leader="none"/>
          <w:tab w:pos="2158" w:val="left" w:leader="none"/>
        </w:tabs>
        <w:spacing w:line="206" w:lineRule="auto" w:before="114" w:after="0"/>
        <w:ind w:left="2157" w:right="1026" w:hanging="396"/>
        <w:jc w:val="left"/>
        <w:rPr>
          <w:sz w:val="20"/>
        </w:rPr>
      </w:pPr>
      <w:r>
        <w:rPr>
          <w:sz w:val="20"/>
        </w:rPr>
        <w:t>Addressing concerns about inconsistency and uncertainty in environmental decision making and sanctions. Uncertainty arises because different jurisdictions hear</w:t>
      </w:r>
      <w:r>
        <w:rPr>
          <w:spacing w:val="-11"/>
          <w:sz w:val="20"/>
        </w:rPr>
        <w:t> </w:t>
      </w:r>
      <w:r>
        <w:rPr>
          <w:sz w:val="20"/>
        </w:rPr>
        <w:t>environmental</w:t>
      </w:r>
      <w:r>
        <w:rPr>
          <w:spacing w:val="-10"/>
          <w:sz w:val="20"/>
        </w:rPr>
        <w:t> </w:t>
      </w:r>
      <w:r>
        <w:rPr>
          <w:sz w:val="20"/>
        </w:rPr>
        <w:t>matters,</w:t>
      </w:r>
      <w:r>
        <w:rPr>
          <w:spacing w:val="-11"/>
          <w:sz w:val="20"/>
        </w:rPr>
        <w:t> </w:t>
      </w:r>
      <w:r>
        <w:rPr>
          <w:spacing w:val="-3"/>
          <w:sz w:val="20"/>
        </w:rPr>
        <w:t>resulting</w:t>
      </w:r>
      <w:r>
        <w:rPr>
          <w:spacing w:val="-10"/>
          <w:sz w:val="20"/>
        </w:rPr>
        <w:t> </w:t>
      </w:r>
      <w:r>
        <w:rPr>
          <w:sz w:val="20"/>
        </w:rPr>
        <w:t>in</w:t>
      </w:r>
      <w:r>
        <w:rPr>
          <w:spacing w:val="-10"/>
          <w:sz w:val="20"/>
        </w:rPr>
        <w:t> </w:t>
      </w:r>
      <w:r>
        <w:rPr>
          <w:sz w:val="20"/>
        </w:rPr>
        <w:t>a</w:t>
      </w:r>
      <w:r>
        <w:rPr>
          <w:spacing w:val="-11"/>
          <w:sz w:val="20"/>
        </w:rPr>
        <w:t> </w:t>
      </w:r>
      <w:r>
        <w:rPr>
          <w:sz w:val="20"/>
        </w:rPr>
        <w:t>lack</w:t>
      </w:r>
      <w:r>
        <w:rPr>
          <w:spacing w:val="-10"/>
          <w:sz w:val="20"/>
        </w:rPr>
        <w:t> </w:t>
      </w:r>
      <w:r>
        <w:rPr>
          <w:sz w:val="20"/>
        </w:rPr>
        <w:t>of</w:t>
      </w:r>
      <w:r>
        <w:rPr>
          <w:spacing w:val="-10"/>
          <w:sz w:val="20"/>
        </w:rPr>
        <w:t> </w:t>
      </w:r>
      <w:r>
        <w:rPr>
          <w:sz w:val="20"/>
        </w:rPr>
        <w:t>a</w:t>
      </w:r>
      <w:r>
        <w:rPr>
          <w:spacing w:val="-11"/>
          <w:sz w:val="20"/>
        </w:rPr>
        <w:t> </w:t>
      </w:r>
      <w:r>
        <w:rPr>
          <w:sz w:val="20"/>
        </w:rPr>
        <w:t>coherent</w:t>
      </w:r>
      <w:r>
        <w:rPr>
          <w:spacing w:val="-10"/>
          <w:sz w:val="20"/>
        </w:rPr>
        <w:t> </w:t>
      </w:r>
      <w:r>
        <w:rPr>
          <w:sz w:val="20"/>
        </w:rPr>
        <w:t>body</w:t>
      </w:r>
      <w:r>
        <w:rPr>
          <w:spacing w:val="-10"/>
          <w:sz w:val="20"/>
        </w:rPr>
        <w:t> </w:t>
      </w:r>
      <w:r>
        <w:rPr>
          <w:sz w:val="20"/>
        </w:rPr>
        <w:t>of</w:t>
      </w:r>
      <w:r>
        <w:rPr>
          <w:spacing w:val="-11"/>
          <w:sz w:val="20"/>
        </w:rPr>
        <w:t> </w:t>
      </w:r>
      <w:r>
        <w:rPr>
          <w:spacing w:val="-3"/>
          <w:sz w:val="20"/>
        </w:rPr>
        <w:t>environmental </w:t>
      </w:r>
      <w:r>
        <w:rPr>
          <w:sz w:val="20"/>
        </w:rPr>
        <w:t>case</w:t>
      </w:r>
      <w:r>
        <w:rPr>
          <w:spacing w:val="-4"/>
          <w:sz w:val="20"/>
        </w:rPr>
        <w:t> </w:t>
      </w:r>
      <w:r>
        <w:rPr>
          <w:spacing w:val="-8"/>
          <w:sz w:val="20"/>
        </w:rPr>
        <w:t>law.</w:t>
      </w:r>
    </w:p>
    <w:p>
      <w:pPr>
        <w:pStyle w:val="ListParagraph"/>
        <w:numPr>
          <w:ilvl w:val="1"/>
          <w:numId w:val="3"/>
        </w:numPr>
        <w:tabs>
          <w:tab w:pos="2157" w:val="left" w:leader="none"/>
          <w:tab w:pos="2158" w:val="left" w:leader="none"/>
        </w:tabs>
        <w:spacing w:line="206" w:lineRule="auto" w:before="90" w:after="0"/>
        <w:ind w:left="2157" w:right="1745" w:hanging="396"/>
        <w:jc w:val="left"/>
        <w:rPr>
          <w:sz w:val="20"/>
        </w:rPr>
      </w:pPr>
      <w:r>
        <w:rPr>
          <w:sz w:val="20"/>
        </w:rPr>
        <w:t>An</w:t>
      </w:r>
      <w:r>
        <w:rPr>
          <w:spacing w:val="-7"/>
          <w:sz w:val="20"/>
        </w:rPr>
        <w:t> </w:t>
      </w:r>
      <w:r>
        <w:rPr>
          <w:spacing w:val="-3"/>
          <w:sz w:val="20"/>
        </w:rPr>
        <w:t>LEC</w:t>
      </w:r>
      <w:r>
        <w:rPr>
          <w:spacing w:val="-7"/>
          <w:sz w:val="20"/>
        </w:rPr>
        <w:t> </w:t>
      </w:r>
      <w:r>
        <w:rPr>
          <w:spacing w:val="-3"/>
          <w:sz w:val="20"/>
        </w:rPr>
        <w:t>would</w:t>
      </w:r>
      <w:r>
        <w:rPr>
          <w:spacing w:val="-7"/>
          <w:sz w:val="20"/>
        </w:rPr>
        <w:t> </w:t>
      </w:r>
      <w:r>
        <w:rPr>
          <w:sz w:val="20"/>
        </w:rPr>
        <w:t>recognise</w:t>
      </w:r>
      <w:r>
        <w:rPr>
          <w:spacing w:val="-6"/>
          <w:sz w:val="20"/>
        </w:rPr>
        <w:t> </w:t>
      </w:r>
      <w:r>
        <w:rPr>
          <w:sz w:val="20"/>
        </w:rPr>
        <w:t>the</w:t>
      </w:r>
      <w:r>
        <w:rPr>
          <w:spacing w:val="-7"/>
          <w:sz w:val="20"/>
        </w:rPr>
        <w:t> </w:t>
      </w:r>
      <w:r>
        <w:rPr>
          <w:spacing w:val="-3"/>
          <w:sz w:val="20"/>
        </w:rPr>
        <w:t>growing</w:t>
      </w:r>
      <w:r>
        <w:rPr>
          <w:spacing w:val="-7"/>
          <w:sz w:val="20"/>
        </w:rPr>
        <w:t> </w:t>
      </w:r>
      <w:r>
        <w:rPr>
          <w:sz w:val="20"/>
        </w:rPr>
        <w:t>importance</w:t>
      </w:r>
      <w:r>
        <w:rPr>
          <w:spacing w:val="-6"/>
          <w:sz w:val="20"/>
        </w:rPr>
        <w:t> </w:t>
      </w:r>
      <w:r>
        <w:rPr>
          <w:sz w:val="20"/>
        </w:rPr>
        <w:t>of</w:t>
      </w:r>
      <w:r>
        <w:rPr>
          <w:spacing w:val="-7"/>
          <w:sz w:val="20"/>
        </w:rPr>
        <w:t> </w:t>
      </w:r>
      <w:r>
        <w:rPr>
          <w:sz w:val="20"/>
        </w:rPr>
        <w:t>the</w:t>
      </w:r>
      <w:r>
        <w:rPr>
          <w:spacing w:val="-7"/>
          <w:sz w:val="20"/>
        </w:rPr>
        <w:t> </w:t>
      </w:r>
      <w:r>
        <w:rPr>
          <w:spacing w:val="-3"/>
          <w:sz w:val="20"/>
        </w:rPr>
        <w:t>environment</w:t>
      </w:r>
      <w:r>
        <w:rPr>
          <w:spacing w:val="-7"/>
          <w:sz w:val="20"/>
        </w:rPr>
        <w:t> </w:t>
      </w:r>
      <w:r>
        <w:rPr>
          <w:sz w:val="20"/>
        </w:rPr>
        <w:t>to</w:t>
      </w:r>
      <w:r>
        <w:rPr>
          <w:spacing w:val="-6"/>
          <w:sz w:val="20"/>
        </w:rPr>
        <w:t> </w:t>
      </w:r>
      <w:r>
        <w:rPr>
          <w:sz w:val="20"/>
        </w:rPr>
        <w:t>the community</w:t>
      </w:r>
      <w:r>
        <w:rPr>
          <w:spacing w:val="-7"/>
          <w:sz w:val="20"/>
        </w:rPr>
        <w:t> </w:t>
      </w:r>
      <w:r>
        <w:rPr>
          <w:sz w:val="20"/>
        </w:rPr>
        <w:t>and</w:t>
      </w:r>
      <w:r>
        <w:rPr>
          <w:spacing w:val="-8"/>
          <w:sz w:val="20"/>
        </w:rPr>
        <w:t> </w:t>
      </w:r>
      <w:r>
        <w:rPr>
          <w:sz w:val="20"/>
        </w:rPr>
        <w:t>ensure</w:t>
      </w:r>
      <w:r>
        <w:rPr>
          <w:spacing w:val="-7"/>
          <w:sz w:val="20"/>
        </w:rPr>
        <w:t> </w:t>
      </w:r>
      <w:r>
        <w:rPr>
          <w:sz w:val="20"/>
        </w:rPr>
        <w:t>the</w:t>
      </w:r>
      <w:r>
        <w:rPr>
          <w:spacing w:val="-7"/>
          <w:sz w:val="20"/>
        </w:rPr>
        <w:t> </w:t>
      </w:r>
      <w:r>
        <w:rPr>
          <w:spacing w:val="-3"/>
          <w:sz w:val="20"/>
        </w:rPr>
        <w:t>development</w:t>
      </w:r>
      <w:r>
        <w:rPr>
          <w:spacing w:val="-7"/>
          <w:sz w:val="20"/>
        </w:rPr>
        <w:t> </w:t>
      </w:r>
      <w:r>
        <w:rPr>
          <w:sz w:val="20"/>
        </w:rPr>
        <w:t>of</w:t>
      </w:r>
      <w:r>
        <w:rPr>
          <w:spacing w:val="-7"/>
          <w:sz w:val="20"/>
        </w:rPr>
        <w:t> </w:t>
      </w:r>
      <w:r>
        <w:rPr>
          <w:sz w:val="20"/>
        </w:rPr>
        <w:t>specialist</w:t>
      </w:r>
      <w:r>
        <w:rPr>
          <w:spacing w:val="-7"/>
          <w:sz w:val="20"/>
        </w:rPr>
        <w:t> </w:t>
      </w:r>
      <w:r>
        <w:rPr>
          <w:sz w:val="20"/>
        </w:rPr>
        <w:t>jurisprudence.</w:t>
      </w:r>
    </w:p>
    <w:p>
      <w:pPr>
        <w:pStyle w:val="ListParagraph"/>
        <w:numPr>
          <w:ilvl w:val="1"/>
          <w:numId w:val="3"/>
        </w:numPr>
        <w:tabs>
          <w:tab w:pos="2157" w:val="left" w:leader="none"/>
          <w:tab w:pos="2158" w:val="left" w:leader="none"/>
        </w:tabs>
        <w:spacing w:line="206" w:lineRule="auto" w:before="88" w:after="0"/>
        <w:ind w:left="2157" w:right="1098" w:hanging="396"/>
        <w:jc w:val="left"/>
        <w:rPr>
          <w:sz w:val="20"/>
        </w:rPr>
      </w:pPr>
      <w:r>
        <w:rPr>
          <w:sz w:val="20"/>
        </w:rPr>
        <w:t>There</w:t>
      </w:r>
      <w:r>
        <w:rPr>
          <w:spacing w:val="-9"/>
          <w:sz w:val="20"/>
        </w:rPr>
        <w:t> </w:t>
      </w:r>
      <w:r>
        <w:rPr>
          <w:spacing w:val="-3"/>
          <w:sz w:val="20"/>
        </w:rPr>
        <w:t>are</w:t>
      </w:r>
      <w:r>
        <w:rPr>
          <w:spacing w:val="-9"/>
          <w:sz w:val="20"/>
        </w:rPr>
        <w:t> </w:t>
      </w:r>
      <w:r>
        <w:rPr>
          <w:sz w:val="20"/>
        </w:rPr>
        <w:t>long</w:t>
      </w:r>
      <w:r>
        <w:rPr>
          <w:spacing w:val="-9"/>
          <w:sz w:val="20"/>
        </w:rPr>
        <w:t> </w:t>
      </w:r>
      <w:r>
        <w:rPr>
          <w:spacing w:val="-2"/>
          <w:sz w:val="20"/>
        </w:rPr>
        <w:t>delays</w:t>
      </w:r>
      <w:r>
        <w:rPr>
          <w:spacing w:val="-8"/>
          <w:sz w:val="20"/>
        </w:rPr>
        <w:t> </w:t>
      </w:r>
      <w:r>
        <w:rPr>
          <w:sz w:val="20"/>
        </w:rPr>
        <w:t>in</w:t>
      </w:r>
      <w:r>
        <w:rPr>
          <w:spacing w:val="-9"/>
          <w:sz w:val="20"/>
        </w:rPr>
        <w:t> </w:t>
      </w:r>
      <w:r>
        <w:rPr>
          <w:sz w:val="20"/>
        </w:rPr>
        <w:t>environmental</w:t>
      </w:r>
      <w:r>
        <w:rPr>
          <w:spacing w:val="-9"/>
          <w:sz w:val="20"/>
        </w:rPr>
        <w:t> </w:t>
      </w:r>
      <w:r>
        <w:rPr>
          <w:sz w:val="20"/>
        </w:rPr>
        <w:t>cases</w:t>
      </w:r>
      <w:r>
        <w:rPr>
          <w:spacing w:val="-8"/>
          <w:sz w:val="20"/>
        </w:rPr>
        <w:t> </w:t>
      </w:r>
      <w:r>
        <w:rPr>
          <w:sz w:val="20"/>
        </w:rPr>
        <w:t>in</w:t>
      </w:r>
      <w:r>
        <w:rPr>
          <w:spacing w:val="-9"/>
          <w:sz w:val="20"/>
        </w:rPr>
        <w:t> </w:t>
      </w:r>
      <w:r>
        <w:rPr>
          <w:sz w:val="20"/>
        </w:rPr>
        <w:t>the</w:t>
      </w:r>
      <w:r>
        <w:rPr>
          <w:spacing w:val="-9"/>
          <w:sz w:val="20"/>
        </w:rPr>
        <w:t> </w:t>
      </w:r>
      <w:r>
        <w:rPr>
          <w:sz w:val="20"/>
        </w:rPr>
        <w:t>superior</w:t>
      </w:r>
      <w:r>
        <w:rPr>
          <w:spacing w:val="-9"/>
          <w:sz w:val="20"/>
        </w:rPr>
        <w:t> </w:t>
      </w:r>
      <w:r>
        <w:rPr>
          <w:sz w:val="20"/>
        </w:rPr>
        <w:t>courts.</w:t>
      </w:r>
      <w:r>
        <w:rPr>
          <w:spacing w:val="-8"/>
          <w:sz w:val="20"/>
        </w:rPr>
        <w:t> </w:t>
      </w:r>
      <w:r>
        <w:rPr>
          <w:sz w:val="20"/>
        </w:rPr>
        <w:t>An</w:t>
      </w:r>
      <w:r>
        <w:rPr>
          <w:spacing w:val="-9"/>
          <w:sz w:val="20"/>
        </w:rPr>
        <w:t> </w:t>
      </w:r>
      <w:r>
        <w:rPr>
          <w:spacing w:val="-3"/>
          <w:sz w:val="20"/>
        </w:rPr>
        <w:t>LEC</w:t>
      </w:r>
      <w:r>
        <w:rPr>
          <w:spacing w:val="-9"/>
          <w:sz w:val="20"/>
        </w:rPr>
        <w:t> </w:t>
      </w:r>
      <w:r>
        <w:rPr>
          <w:spacing w:val="-3"/>
          <w:sz w:val="20"/>
        </w:rPr>
        <w:t>would </w:t>
      </w:r>
      <w:r>
        <w:rPr>
          <w:sz w:val="20"/>
        </w:rPr>
        <w:t>ensure that there is an easily </w:t>
      </w:r>
      <w:r>
        <w:rPr>
          <w:spacing w:val="-3"/>
          <w:sz w:val="20"/>
        </w:rPr>
        <w:t>accessible, </w:t>
      </w:r>
      <w:r>
        <w:rPr>
          <w:sz w:val="20"/>
        </w:rPr>
        <w:t>one-stop jurisdiction in Victoria to test important environmental</w:t>
      </w:r>
      <w:r>
        <w:rPr>
          <w:spacing w:val="-9"/>
          <w:sz w:val="20"/>
        </w:rPr>
        <w:t> </w:t>
      </w:r>
      <w:r>
        <w:rPr>
          <w:sz w:val="20"/>
        </w:rPr>
        <w:t>cases.</w:t>
      </w:r>
    </w:p>
    <w:p>
      <w:pPr>
        <w:pStyle w:val="ListParagraph"/>
        <w:numPr>
          <w:ilvl w:val="1"/>
          <w:numId w:val="3"/>
        </w:numPr>
        <w:tabs>
          <w:tab w:pos="2157" w:val="left" w:leader="none"/>
          <w:tab w:pos="2158" w:val="left" w:leader="none"/>
        </w:tabs>
        <w:spacing w:line="206" w:lineRule="auto" w:before="89" w:after="0"/>
        <w:ind w:left="2157" w:right="1280" w:hanging="396"/>
        <w:jc w:val="left"/>
        <w:rPr>
          <w:sz w:val="20"/>
        </w:rPr>
      </w:pPr>
      <w:r>
        <w:rPr>
          <w:spacing w:val="-3"/>
          <w:sz w:val="20"/>
        </w:rPr>
        <w:t>Environmental</w:t>
      </w:r>
      <w:r>
        <w:rPr>
          <w:spacing w:val="-7"/>
          <w:sz w:val="20"/>
        </w:rPr>
        <w:t> </w:t>
      </w:r>
      <w:r>
        <w:rPr>
          <w:sz w:val="20"/>
        </w:rPr>
        <w:t>planning</w:t>
      </w:r>
      <w:r>
        <w:rPr>
          <w:spacing w:val="-6"/>
          <w:sz w:val="20"/>
        </w:rPr>
        <w:t> </w:t>
      </w:r>
      <w:r>
        <w:rPr>
          <w:sz w:val="20"/>
        </w:rPr>
        <w:t>matters</w:t>
      </w:r>
      <w:r>
        <w:rPr>
          <w:spacing w:val="-6"/>
          <w:sz w:val="20"/>
        </w:rPr>
        <w:t> </w:t>
      </w:r>
      <w:r>
        <w:rPr>
          <w:spacing w:val="-3"/>
          <w:sz w:val="20"/>
        </w:rPr>
        <w:t>removed</w:t>
      </w:r>
      <w:r>
        <w:rPr>
          <w:spacing w:val="-6"/>
          <w:sz w:val="20"/>
        </w:rPr>
        <w:t> </w:t>
      </w:r>
      <w:r>
        <w:rPr>
          <w:spacing w:val="-3"/>
          <w:sz w:val="20"/>
        </w:rPr>
        <w:t>from</w:t>
      </w:r>
      <w:r>
        <w:rPr>
          <w:spacing w:val="-6"/>
          <w:sz w:val="20"/>
        </w:rPr>
        <w:t> </w:t>
      </w:r>
      <w:r>
        <w:rPr>
          <w:spacing w:val="-8"/>
          <w:sz w:val="20"/>
        </w:rPr>
        <w:t>VCAT</w:t>
      </w:r>
      <w:r>
        <w:rPr>
          <w:spacing w:val="-6"/>
          <w:sz w:val="20"/>
        </w:rPr>
        <w:t> </w:t>
      </w:r>
      <w:r>
        <w:rPr>
          <w:sz w:val="20"/>
        </w:rPr>
        <w:t>and</w:t>
      </w:r>
      <w:r>
        <w:rPr>
          <w:spacing w:val="-6"/>
          <w:sz w:val="20"/>
        </w:rPr>
        <w:t> </w:t>
      </w:r>
      <w:r>
        <w:rPr>
          <w:sz w:val="20"/>
        </w:rPr>
        <w:t>heard</w:t>
      </w:r>
      <w:r>
        <w:rPr>
          <w:spacing w:val="-6"/>
          <w:sz w:val="20"/>
        </w:rPr>
        <w:t> </w:t>
      </w:r>
      <w:r>
        <w:rPr>
          <w:sz w:val="20"/>
        </w:rPr>
        <w:t>in</w:t>
      </w:r>
      <w:r>
        <w:rPr>
          <w:spacing w:val="-6"/>
          <w:sz w:val="20"/>
        </w:rPr>
        <w:t> </w:t>
      </w:r>
      <w:r>
        <w:rPr>
          <w:sz w:val="20"/>
        </w:rPr>
        <w:t>an</w:t>
      </w:r>
      <w:r>
        <w:rPr>
          <w:spacing w:val="-6"/>
          <w:sz w:val="20"/>
        </w:rPr>
        <w:t> </w:t>
      </w:r>
      <w:r>
        <w:rPr>
          <w:spacing w:val="-3"/>
          <w:sz w:val="20"/>
        </w:rPr>
        <w:t>LEC</w:t>
      </w:r>
      <w:r>
        <w:rPr>
          <w:spacing w:val="-7"/>
          <w:sz w:val="20"/>
        </w:rPr>
        <w:t> </w:t>
      </w:r>
      <w:r>
        <w:rPr>
          <w:spacing w:val="-3"/>
          <w:sz w:val="20"/>
        </w:rPr>
        <w:t>would </w:t>
      </w:r>
      <w:r>
        <w:rPr>
          <w:sz w:val="20"/>
        </w:rPr>
        <w:t>lighten the load on </w:t>
      </w:r>
      <w:r>
        <w:rPr>
          <w:spacing w:val="-8"/>
          <w:sz w:val="20"/>
        </w:rPr>
        <w:t>VCAT </w:t>
      </w:r>
      <w:r>
        <w:rPr>
          <w:sz w:val="20"/>
        </w:rPr>
        <w:t>and </w:t>
      </w:r>
      <w:r>
        <w:rPr>
          <w:spacing w:val="-3"/>
          <w:sz w:val="20"/>
        </w:rPr>
        <w:t>reduce</w:t>
      </w:r>
      <w:r>
        <w:rPr>
          <w:spacing w:val="-23"/>
          <w:sz w:val="20"/>
        </w:rPr>
        <w:t> </w:t>
      </w:r>
      <w:r>
        <w:rPr>
          <w:sz w:val="20"/>
        </w:rPr>
        <w:t>delays.</w:t>
      </w:r>
    </w:p>
    <w:p>
      <w:pPr>
        <w:pStyle w:val="ListParagraph"/>
        <w:numPr>
          <w:ilvl w:val="1"/>
          <w:numId w:val="3"/>
        </w:numPr>
        <w:tabs>
          <w:tab w:pos="2157" w:val="left" w:leader="none"/>
          <w:tab w:pos="2158" w:val="left" w:leader="none"/>
        </w:tabs>
        <w:spacing w:line="259" w:lineRule="exact" w:before="55" w:after="0"/>
        <w:ind w:left="2157" w:right="0" w:hanging="396"/>
        <w:jc w:val="left"/>
        <w:rPr>
          <w:sz w:val="20"/>
        </w:rPr>
      </w:pPr>
      <w:r>
        <w:rPr>
          <w:sz w:val="20"/>
        </w:rPr>
        <w:t>An </w:t>
      </w:r>
      <w:r>
        <w:rPr>
          <w:spacing w:val="-3"/>
          <w:sz w:val="20"/>
        </w:rPr>
        <w:t>LEC </w:t>
      </w:r>
      <w:r>
        <w:rPr>
          <w:sz w:val="20"/>
        </w:rPr>
        <w:t>could </w:t>
      </w:r>
      <w:r>
        <w:rPr>
          <w:spacing w:val="-3"/>
          <w:sz w:val="20"/>
        </w:rPr>
        <w:t>provide greater </w:t>
      </w:r>
      <w:r>
        <w:rPr>
          <w:sz w:val="20"/>
        </w:rPr>
        <w:t>potential for </w:t>
      </w:r>
      <w:r>
        <w:rPr>
          <w:spacing w:val="-3"/>
          <w:sz w:val="20"/>
        </w:rPr>
        <w:t>restorative </w:t>
      </w:r>
      <w:r>
        <w:rPr>
          <w:sz w:val="20"/>
        </w:rPr>
        <w:t>justice in</w:t>
      </w:r>
      <w:r>
        <w:rPr>
          <w:spacing w:val="-35"/>
          <w:sz w:val="20"/>
        </w:rPr>
        <w:t> </w:t>
      </w:r>
      <w:r>
        <w:rPr>
          <w:spacing w:val="-3"/>
          <w:sz w:val="20"/>
        </w:rPr>
        <w:t>environmental</w:t>
      </w:r>
    </w:p>
    <w:p>
      <w:pPr>
        <w:pStyle w:val="BodyText"/>
        <w:spacing w:line="259" w:lineRule="exact"/>
        <w:ind w:left="2157"/>
      </w:pPr>
      <w:r>
        <w:rPr/>
        <w:t>matters, as has been occurring in New South Wales.</w:t>
      </w:r>
    </w:p>
    <w:p>
      <w:pPr>
        <w:spacing w:before="91"/>
        <w:ind w:left="1761" w:right="0" w:firstLine="0"/>
        <w:jc w:val="left"/>
        <w:rPr>
          <w:rFonts w:ascii="Trebuchet MS"/>
          <w:i/>
          <w:sz w:val="20"/>
        </w:rPr>
      </w:pPr>
      <w:r>
        <w:rPr>
          <w:rFonts w:ascii="Trebuchet MS"/>
          <w:i/>
          <w:sz w:val="20"/>
        </w:rPr>
        <w:t>Suggested by Environmental Justice Australia</w:t>
      </w:r>
    </w:p>
    <w:p>
      <w:pPr>
        <w:spacing w:after="0"/>
        <w:jc w:val="left"/>
        <w:rPr>
          <w:rFonts w:ascii="Trebuchet MS"/>
          <w:sz w:val="20"/>
        </w:rPr>
        <w:sectPr>
          <w:headerReference w:type="even" r:id="rId57"/>
          <w:footerReference w:type="even" r:id="rId58"/>
          <w:footerReference w:type="default" r:id="rId59"/>
          <w:pgSz w:w="11910" w:h="16840"/>
          <w:pgMar w:header="567" w:footer="593" w:top="920" w:bottom="780" w:left="620" w:right="560"/>
          <w:pgNumType w:start="26"/>
        </w:sectPr>
      </w:pPr>
    </w:p>
    <w:p>
      <w:pPr>
        <w:pStyle w:val="BodyText"/>
        <w:spacing w:before="7"/>
        <w:rPr>
          <w:rFonts w:ascii="Trebuchet MS"/>
          <w:i/>
          <w:sz w:val="24"/>
        </w:rPr>
      </w:pPr>
    </w:p>
    <w:p>
      <w:pPr>
        <w:pStyle w:val="Heading2"/>
        <w:numPr>
          <w:ilvl w:val="0"/>
          <w:numId w:val="3"/>
        </w:numPr>
        <w:tabs>
          <w:tab w:pos="1761" w:val="left" w:leader="none"/>
          <w:tab w:pos="1762" w:val="left" w:leader="none"/>
        </w:tabs>
        <w:spacing w:line="240" w:lineRule="auto" w:before="41" w:after="0"/>
        <w:ind w:left="1761" w:right="0" w:hanging="794"/>
        <w:jc w:val="left"/>
        <w:rPr>
          <w:b/>
        </w:rPr>
      </w:pPr>
      <w:bookmarkStart w:name="58. The Climate Change Act" w:id="112"/>
      <w:bookmarkEnd w:id="112"/>
      <w:r>
        <w:rPr>
          <w:b w:val="0"/>
        </w:rPr>
      </w:r>
      <w:bookmarkStart w:name="59. The Flora and Fauna Guarantee Act" w:id="113"/>
      <w:bookmarkEnd w:id="113"/>
      <w:r>
        <w:rPr>
          <w:b w:val="0"/>
        </w:rPr>
      </w:r>
      <w:bookmarkStart w:name="_bookmark20" w:id="114"/>
      <w:bookmarkEnd w:id="114"/>
      <w:r>
        <w:rPr>
          <w:b w:val="0"/>
        </w:rPr>
      </w:r>
      <w:bookmarkStart w:name="_bookmark20" w:id="115"/>
      <w:bookmarkEnd w:id="115"/>
      <w:r>
        <w:rPr>
          <w:b/>
          <w:color w:val="F15B4F"/>
        </w:rPr>
        <w:t>T</w:t>
      </w:r>
      <w:r>
        <w:rPr>
          <w:b/>
          <w:color w:val="F15B4F"/>
        </w:rPr>
        <w:t>he Climate Change</w:t>
      </w:r>
      <w:r>
        <w:rPr>
          <w:b/>
          <w:color w:val="F15B4F"/>
          <w:spacing w:val="-1"/>
        </w:rPr>
        <w:t> </w:t>
      </w:r>
      <w:r>
        <w:rPr>
          <w:b/>
          <w:color w:val="F15B4F"/>
        </w:rPr>
        <w:t>Act</w:t>
      </w:r>
    </w:p>
    <w:p>
      <w:pPr>
        <w:pStyle w:val="BodyText"/>
        <w:spacing w:line="206" w:lineRule="auto" w:before="146"/>
        <w:ind w:left="1761" w:right="1230"/>
      </w:pPr>
      <w:r>
        <w:rPr/>
        <w:t>Providing greater legislative guidance about the operation of section 17(2) of the </w:t>
      </w:r>
      <w:r>
        <w:rPr>
          <w:i/>
        </w:rPr>
        <w:t>Climate Change Act 2017 </w:t>
      </w:r>
      <w:r>
        <w:rPr/>
        <w:t>(Vic), which requires decision makers to have regard to climate change. The climate change considerations in section 17(2) could also apply more broadly than currently specified in Schedule 1 of the Act.</w:t>
      </w:r>
    </w:p>
    <w:p>
      <w:pPr>
        <w:pStyle w:val="ListParagraph"/>
        <w:numPr>
          <w:ilvl w:val="1"/>
          <w:numId w:val="3"/>
        </w:numPr>
        <w:tabs>
          <w:tab w:pos="2157" w:val="left" w:leader="none"/>
          <w:tab w:pos="2158" w:val="left" w:leader="none"/>
        </w:tabs>
        <w:spacing w:line="206" w:lineRule="auto" w:before="125" w:after="0"/>
        <w:ind w:left="2157" w:right="1178" w:hanging="396"/>
        <w:jc w:val="left"/>
        <w:rPr>
          <w:sz w:val="20"/>
        </w:rPr>
      </w:pPr>
      <w:r>
        <w:rPr>
          <w:sz w:val="20"/>
        </w:rPr>
        <w:t>Section </w:t>
      </w:r>
      <w:r>
        <w:rPr>
          <w:spacing w:val="-3"/>
          <w:sz w:val="20"/>
        </w:rPr>
        <w:t>17(2)(a) </w:t>
      </w:r>
      <w:r>
        <w:rPr>
          <w:sz w:val="20"/>
        </w:rPr>
        <w:t>considerations (‘the potential impacts of climate change </w:t>
      </w:r>
      <w:r>
        <w:rPr>
          <w:spacing w:val="-3"/>
          <w:sz w:val="20"/>
        </w:rPr>
        <w:t>relevant </w:t>
      </w:r>
      <w:r>
        <w:rPr>
          <w:sz w:val="20"/>
        </w:rPr>
        <w:t>to</w:t>
      </w:r>
      <w:r>
        <w:rPr>
          <w:spacing w:val="-11"/>
          <w:sz w:val="20"/>
        </w:rPr>
        <w:t> </w:t>
      </w:r>
      <w:r>
        <w:rPr>
          <w:sz w:val="20"/>
        </w:rPr>
        <w:t>the</w:t>
      </w:r>
      <w:r>
        <w:rPr>
          <w:spacing w:val="-10"/>
          <w:sz w:val="20"/>
        </w:rPr>
        <w:t> </w:t>
      </w:r>
      <w:r>
        <w:rPr>
          <w:sz w:val="20"/>
        </w:rPr>
        <w:t>decision</w:t>
      </w:r>
      <w:r>
        <w:rPr>
          <w:spacing w:val="-10"/>
          <w:sz w:val="20"/>
        </w:rPr>
        <w:t> </w:t>
      </w:r>
      <w:r>
        <w:rPr>
          <w:sz w:val="20"/>
        </w:rPr>
        <w:t>or</w:t>
      </w:r>
      <w:r>
        <w:rPr>
          <w:spacing w:val="-11"/>
          <w:sz w:val="20"/>
        </w:rPr>
        <w:t> </w:t>
      </w:r>
      <w:r>
        <w:rPr>
          <w:sz w:val="20"/>
        </w:rPr>
        <w:t>action’)</w:t>
      </w:r>
      <w:r>
        <w:rPr>
          <w:spacing w:val="-10"/>
          <w:sz w:val="20"/>
        </w:rPr>
        <w:t> </w:t>
      </w:r>
      <w:r>
        <w:rPr>
          <w:spacing w:val="-3"/>
          <w:sz w:val="20"/>
        </w:rPr>
        <w:t>are</w:t>
      </w:r>
      <w:r>
        <w:rPr>
          <w:spacing w:val="-10"/>
          <w:sz w:val="20"/>
        </w:rPr>
        <w:t> </w:t>
      </w:r>
      <w:r>
        <w:rPr>
          <w:sz w:val="20"/>
        </w:rPr>
        <w:t>conflated</w:t>
      </w:r>
      <w:r>
        <w:rPr>
          <w:spacing w:val="-11"/>
          <w:sz w:val="20"/>
        </w:rPr>
        <w:t> </w:t>
      </w:r>
      <w:r>
        <w:rPr>
          <w:sz w:val="20"/>
        </w:rPr>
        <w:t>with</w:t>
      </w:r>
      <w:r>
        <w:rPr>
          <w:spacing w:val="-10"/>
          <w:sz w:val="20"/>
        </w:rPr>
        <w:t> </w:t>
      </w:r>
      <w:r>
        <w:rPr>
          <w:sz w:val="20"/>
        </w:rPr>
        <w:t>those</w:t>
      </w:r>
      <w:r>
        <w:rPr>
          <w:spacing w:val="-10"/>
          <w:sz w:val="20"/>
        </w:rPr>
        <w:t> </w:t>
      </w:r>
      <w:r>
        <w:rPr>
          <w:sz w:val="20"/>
        </w:rPr>
        <w:t>in</w:t>
      </w:r>
      <w:r>
        <w:rPr>
          <w:spacing w:val="-11"/>
          <w:sz w:val="20"/>
        </w:rPr>
        <w:t> </w:t>
      </w:r>
      <w:r>
        <w:rPr>
          <w:sz w:val="20"/>
        </w:rPr>
        <w:t>section</w:t>
      </w:r>
      <w:r>
        <w:rPr>
          <w:spacing w:val="-10"/>
          <w:sz w:val="20"/>
        </w:rPr>
        <w:t> </w:t>
      </w:r>
      <w:r>
        <w:rPr>
          <w:spacing w:val="-3"/>
          <w:sz w:val="20"/>
        </w:rPr>
        <w:t>17(2)(b)</w:t>
      </w:r>
      <w:r>
        <w:rPr>
          <w:spacing w:val="-10"/>
          <w:sz w:val="20"/>
        </w:rPr>
        <w:t> </w:t>
      </w:r>
      <w:r>
        <w:rPr>
          <w:sz w:val="20"/>
        </w:rPr>
        <w:t>(‘the</w:t>
      </w:r>
      <w:r>
        <w:rPr>
          <w:spacing w:val="-11"/>
          <w:sz w:val="20"/>
        </w:rPr>
        <w:t> </w:t>
      </w:r>
      <w:r>
        <w:rPr>
          <w:sz w:val="20"/>
        </w:rPr>
        <w:t>potential</w:t>
      </w:r>
      <w:bookmarkStart w:name="60. Fencing disputes" w:id="116"/>
      <w:bookmarkEnd w:id="116"/>
      <w:r>
        <w:rPr>
          <w:sz w:val="20"/>
        </w:rPr>
      </w:r>
      <w:r>
        <w:rPr>
          <w:sz w:val="20"/>
        </w:rPr>
        <w:t> contribution</w:t>
      </w:r>
      <w:r>
        <w:rPr>
          <w:spacing w:val="-8"/>
          <w:sz w:val="20"/>
        </w:rPr>
        <w:t> </w:t>
      </w:r>
      <w:r>
        <w:rPr>
          <w:sz w:val="20"/>
        </w:rPr>
        <w:t>to</w:t>
      </w:r>
      <w:r>
        <w:rPr>
          <w:spacing w:val="-8"/>
          <w:sz w:val="20"/>
        </w:rPr>
        <w:t> </w:t>
      </w:r>
      <w:r>
        <w:rPr>
          <w:sz w:val="20"/>
        </w:rPr>
        <w:t>the</w:t>
      </w:r>
      <w:r>
        <w:rPr>
          <w:spacing w:val="-7"/>
          <w:sz w:val="20"/>
        </w:rPr>
        <w:t> </w:t>
      </w:r>
      <w:r>
        <w:rPr>
          <w:spacing w:val="-3"/>
          <w:sz w:val="20"/>
        </w:rPr>
        <w:t>State’s</w:t>
      </w:r>
      <w:r>
        <w:rPr>
          <w:spacing w:val="-8"/>
          <w:sz w:val="20"/>
        </w:rPr>
        <w:t> </w:t>
      </w:r>
      <w:r>
        <w:rPr>
          <w:sz w:val="20"/>
        </w:rPr>
        <w:t>greenhouse</w:t>
      </w:r>
      <w:r>
        <w:rPr>
          <w:spacing w:val="-8"/>
          <w:sz w:val="20"/>
        </w:rPr>
        <w:t> </w:t>
      </w:r>
      <w:r>
        <w:rPr>
          <w:sz w:val="20"/>
        </w:rPr>
        <w:t>gas</w:t>
      </w:r>
      <w:r>
        <w:rPr>
          <w:spacing w:val="-7"/>
          <w:sz w:val="20"/>
        </w:rPr>
        <w:t> </w:t>
      </w:r>
      <w:r>
        <w:rPr>
          <w:sz w:val="20"/>
        </w:rPr>
        <w:t>emissions</w:t>
      </w:r>
      <w:r>
        <w:rPr>
          <w:spacing w:val="-8"/>
          <w:sz w:val="20"/>
        </w:rPr>
        <w:t> </w:t>
      </w:r>
      <w:r>
        <w:rPr>
          <w:sz w:val="20"/>
        </w:rPr>
        <w:t>of</w:t>
      </w:r>
      <w:r>
        <w:rPr>
          <w:spacing w:val="-7"/>
          <w:sz w:val="20"/>
        </w:rPr>
        <w:t> </w:t>
      </w:r>
      <w:r>
        <w:rPr>
          <w:sz w:val="20"/>
        </w:rPr>
        <w:t>the</w:t>
      </w:r>
      <w:r>
        <w:rPr>
          <w:spacing w:val="-8"/>
          <w:sz w:val="20"/>
        </w:rPr>
        <w:t> </w:t>
      </w:r>
      <w:r>
        <w:rPr>
          <w:sz w:val="20"/>
        </w:rPr>
        <w:t>decision</w:t>
      </w:r>
      <w:r>
        <w:rPr>
          <w:spacing w:val="-8"/>
          <w:sz w:val="20"/>
        </w:rPr>
        <w:t> </w:t>
      </w:r>
      <w:r>
        <w:rPr>
          <w:sz w:val="20"/>
        </w:rPr>
        <w:t>or</w:t>
      </w:r>
      <w:r>
        <w:rPr>
          <w:spacing w:val="-7"/>
          <w:sz w:val="20"/>
        </w:rPr>
        <w:t> </w:t>
      </w:r>
      <w:r>
        <w:rPr>
          <w:spacing w:val="-3"/>
          <w:sz w:val="20"/>
        </w:rPr>
        <w:t>action’).</w:t>
      </w:r>
    </w:p>
    <w:p>
      <w:pPr>
        <w:pStyle w:val="ListParagraph"/>
        <w:numPr>
          <w:ilvl w:val="1"/>
          <w:numId w:val="3"/>
        </w:numPr>
        <w:tabs>
          <w:tab w:pos="2157" w:val="left" w:leader="none"/>
          <w:tab w:pos="2158" w:val="left" w:leader="none"/>
        </w:tabs>
        <w:spacing w:line="206" w:lineRule="auto" w:before="89" w:after="0"/>
        <w:ind w:left="2157" w:right="1042" w:hanging="396"/>
        <w:jc w:val="left"/>
        <w:rPr>
          <w:sz w:val="20"/>
        </w:rPr>
      </w:pPr>
      <w:r>
        <w:rPr>
          <w:sz w:val="20"/>
        </w:rPr>
        <w:t>Decision makers </w:t>
      </w:r>
      <w:r>
        <w:rPr>
          <w:spacing w:val="-3"/>
          <w:sz w:val="20"/>
        </w:rPr>
        <w:t>may </w:t>
      </w:r>
      <w:r>
        <w:rPr>
          <w:sz w:val="20"/>
        </w:rPr>
        <w:t>not be </w:t>
      </w:r>
      <w:r>
        <w:rPr>
          <w:spacing w:val="-3"/>
          <w:sz w:val="20"/>
        </w:rPr>
        <w:t>properly </w:t>
      </w:r>
      <w:r>
        <w:rPr>
          <w:sz w:val="20"/>
        </w:rPr>
        <w:t>considering both factors. They </w:t>
      </w:r>
      <w:r>
        <w:rPr>
          <w:spacing w:val="-3"/>
          <w:sz w:val="20"/>
        </w:rPr>
        <w:t>may </w:t>
      </w:r>
      <w:r>
        <w:rPr>
          <w:sz w:val="20"/>
        </w:rPr>
        <w:t>not be </w:t>
      </w:r>
      <w:r>
        <w:rPr>
          <w:spacing w:val="-3"/>
          <w:sz w:val="20"/>
        </w:rPr>
        <w:t>paying</w:t>
      </w:r>
      <w:r>
        <w:rPr>
          <w:spacing w:val="-12"/>
          <w:sz w:val="20"/>
        </w:rPr>
        <w:t> </w:t>
      </w:r>
      <w:r>
        <w:rPr>
          <w:sz w:val="20"/>
        </w:rPr>
        <w:t>enough</w:t>
      </w:r>
      <w:r>
        <w:rPr>
          <w:spacing w:val="-11"/>
          <w:sz w:val="20"/>
        </w:rPr>
        <w:t> </w:t>
      </w:r>
      <w:r>
        <w:rPr>
          <w:sz w:val="20"/>
        </w:rPr>
        <w:t>attention</w:t>
      </w:r>
      <w:r>
        <w:rPr>
          <w:spacing w:val="-12"/>
          <w:sz w:val="20"/>
        </w:rPr>
        <w:t> </w:t>
      </w:r>
      <w:r>
        <w:rPr>
          <w:sz w:val="20"/>
        </w:rPr>
        <w:t>to</w:t>
      </w:r>
      <w:r>
        <w:rPr>
          <w:spacing w:val="-11"/>
          <w:sz w:val="20"/>
        </w:rPr>
        <w:t> </w:t>
      </w:r>
      <w:r>
        <w:rPr>
          <w:spacing w:val="-2"/>
          <w:sz w:val="20"/>
        </w:rPr>
        <w:t>factor</w:t>
      </w:r>
      <w:r>
        <w:rPr>
          <w:spacing w:val="-12"/>
          <w:sz w:val="20"/>
        </w:rPr>
        <w:t> </w:t>
      </w:r>
      <w:r>
        <w:rPr>
          <w:sz w:val="20"/>
        </w:rPr>
        <w:t>(a)</w:t>
      </w:r>
      <w:r>
        <w:rPr>
          <w:spacing w:val="-11"/>
          <w:sz w:val="20"/>
        </w:rPr>
        <w:t> </w:t>
      </w:r>
      <w:r>
        <w:rPr>
          <w:sz w:val="20"/>
        </w:rPr>
        <w:t>the</w:t>
      </w:r>
      <w:r>
        <w:rPr>
          <w:spacing w:val="-12"/>
          <w:sz w:val="20"/>
        </w:rPr>
        <w:t> </w:t>
      </w:r>
      <w:r>
        <w:rPr>
          <w:sz w:val="20"/>
        </w:rPr>
        <w:t>climate</w:t>
      </w:r>
      <w:r>
        <w:rPr>
          <w:spacing w:val="-11"/>
          <w:sz w:val="20"/>
        </w:rPr>
        <w:t> </w:t>
      </w:r>
      <w:r>
        <w:rPr>
          <w:sz w:val="20"/>
        </w:rPr>
        <w:t>change</w:t>
      </w:r>
      <w:r>
        <w:rPr>
          <w:spacing w:val="-12"/>
          <w:sz w:val="20"/>
        </w:rPr>
        <w:t> </w:t>
      </w:r>
      <w:r>
        <w:rPr>
          <w:sz w:val="20"/>
        </w:rPr>
        <w:t>context</w:t>
      </w:r>
      <w:r>
        <w:rPr>
          <w:spacing w:val="-11"/>
          <w:sz w:val="20"/>
        </w:rPr>
        <w:t> </w:t>
      </w:r>
      <w:r>
        <w:rPr>
          <w:sz w:val="20"/>
        </w:rPr>
        <w:t>in</w:t>
      </w:r>
      <w:r>
        <w:rPr>
          <w:spacing w:val="-12"/>
          <w:sz w:val="20"/>
        </w:rPr>
        <w:t> </w:t>
      </w:r>
      <w:r>
        <w:rPr>
          <w:sz w:val="20"/>
        </w:rPr>
        <w:t>which</w:t>
      </w:r>
      <w:r>
        <w:rPr>
          <w:spacing w:val="-11"/>
          <w:sz w:val="20"/>
        </w:rPr>
        <w:t> </w:t>
      </w:r>
      <w:r>
        <w:rPr>
          <w:sz w:val="20"/>
        </w:rPr>
        <w:t>decisions </w:t>
      </w:r>
      <w:r>
        <w:rPr>
          <w:spacing w:val="-3"/>
          <w:sz w:val="20"/>
        </w:rPr>
        <w:t>are </w:t>
      </w:r>
      <w:r>
        <w:rPr>
          <w:sz w:val="20"/>
        </w:rPr>
        <w:t>being made. </w:t>
      </w:r>
      <w:r>
        <w:rPr>
          <w:spacing w:val="-3"/>
          <w:sz w:val="20"/>
        </w:rPr>
        <w:t>For example, </w:t>
      </w:r>
      <w:r>
        <w:rPr>
          <w:sz w:val="20"/>
        </w:rPr>
        <w:t>an </w:t>
      </w:r>
      <w:r>
        <w:rPr>
          <w:spacing w:val="-3"/>
          <w:sz w:val="20"/>
        </w:rPr>
        <w:t>environment </w:t>
      </w:r>
      <w:r>
        <w:rPr>
          <w:sz w:val="20"/>
        </w:rPr>
        <w:t>where air quality is decreasing due to pollution </w:t>
      </w:r>
      <w:r>
        <w:rPr>
          <w:spacing w:val="-3"/>
          <w:sz w:val="20"/>
        </w:rPr>
        <w:t>from </w:t>
      </w:r>
      <w:r>
        <w:rPr>
          <w:sz w:val="20"/>
        </w:rPr>
        <w:t>bushfires, storms and dust </w:t>
      </w:r>
      <w:r>
        <w:rPr>
          <w:spacing w:val="-3"/>
          <w:sz w:val="20"/>
        </w:rPr>
        <w:t>events </w:t>
      </w:r>
      <w:r>
        <w:rPr>
          <w:spacing w:val="-2"/>
          <w:sz w:val="20"/>
        </w:rPr>
        <w:t>driven </w:t>
      </w:r>
      <w:r>
        <w:rPr>
          <w:spacing w:val="-3"/>
          <w:sz w:val="20"/>
        </w:rPr>
        <w:t>by </w:t>
      </w:r>
      <w:r>
        <w:rPr>
          <w:sz w:val="20"/>
        </w:rPr>
        <w:t>climate change. Those</w:t>
      </w:r>
      <w:r>
        <w:rPr>
          <w:spacing w:val="-10"/>
          <w:sz w:val="20"/>
        </w:rPr>
        <w:t> </w:t>
      </w:r>
      <w:r>
        <w:rPr>
          <w:sz w:val="20"/>
        </w:rPr>
        <w:t>considerations</w:t>
      </w:r>
      <w:r>
        <w:rPr>
          <w:spacing w:val="-10"/>
          <w:sz w:val="20"/>
        </w:rPr>
        <w:t> </w:t>
      </w:r>
      <w:r>
        <w:rPr>
          <w:sz w:val="20"/>
        </w:rPr>
        <w:t>and</w:t>
      </w:r>
      <w:r>
        <w:rPr>
          <w:spacing w:val="-9"/>
          <w:sz w:val="20"/>
        </w:rPr>
        <w:t> </w:t>
      </w:r>
      <w:r>
        <w:rPr>
          <w:sz w:val="20"/>
        </w:rPr>
        <w:t>others</w:t>
      </w:r>
      <w:r>
        <w:rPr>
          <w:spacing w:val="-10"/>
          <w:sz w:val="20"/>
        </w:rPr>
        <w:t> </w:t>
      </w:r>
      <w:r>
        <w:rPr>
          <w:spacing w:val="-3"/>
          <w:sz w:val="20"/>
        </w:rPr>
        <w:t>are</w:t>
      </w:r>
      <w:r>
        <w:rPr>
          <w:spacing w:val="-9"/>
          <w:sz w:val="20"/>
        </w:rPr>
        <w:t> </w:t>
      </w:r>
      <w:r>
        <w:rPr>
          <w:sz w:val="20"/>
        </w:rPr>
        <w:t>still</w:t>
      </w:r>
      <w:r>
        <w:rPr>
          <w:spacing w:val="-10"/>
          <w:sz w:val="20"/>
        </w:rPr>
        <w:t> </w:t>
      </w:r>
      <w:r>
        <w:rPr>
          <w:spacing w:val="-3"/>
          <w:sz w:val="20"/>
        </w:rPr>
        <w:t>relevant</w:t>
      </w:r>
      <w:r>
        <w:rPr>
          <w:spacing w:val="-9"/>
          <w:sz w:val="20"/>
        </w:rPr>
        <w:t> </w:t>
      </w:r>
      <w:r>
        <w:rPr>
          <w:sz w:val="20"/>
        </w:rPr>
        <w:t>and</w:t>
      </w:r>
      <w:r>
        <w:rPr>
          <w:spacing w:val="-10"/>
          <w:sz w:val="20"/>
        </w:rPr>
        <w:t> </w:t>
      </w:r>
      <w:r>
        <w:rPr>
          <w:spacing w:val="-3"/>
          <w:sz w:val="20"/>
        </w:rPr>
        <w:t>require</w:t>
      </w:r>
      <w:r>
        <w:rPr>
          <w:spacing w:val="-9"/>
          <w:sz w:val="20"/>
        </w:rPr>
        <w:t> </w:t>
      </w:r>
      <w:r>
        <w:rPr>
          <w:sz w:val="20"/>
        </w:rPr>
        <w:t>consideration</w:t>
      </w:r>
      <w:r>
        <w:rPr>
          <w:spacing w:val="-10"/>
          <w:sz w:val="20"/>
        </w:rPr>
        <w:t> </w:t>
      </w:r>
      <w:r>
        <w:rPr>
          <w:spacing w:val="-3"/>
          <w:sz w:val="20"/>
        </w:rPr>
        <w:t>even</w:t>
      </w:r>
      <w:r>
        <w:rPr>
          <w:spacing w:val="-9"/>
          <w:sz w:val="20"/>
        </w:rPr>
        <w:t> </w:t>
      </w:r>
      <w:r>
        <w:rPr>
          <w:sz w:val="20"/>
        </w:rPr>
        <w:t>if the</w:t>
      </w:r>
      <w:r>
        <w:rPr>
          <w:spacing w:val="-8"/>
          <w:sz w:val="20"/>
        </w:rPr>
        <w:t> </w:t>
      </w:r>
      <w:r>
        <w:rPr>
          <w:sz w:val="20"/>
        </w:rPr>
        <w:t>project</w:t>
      </w:r>
      <w:r>
        <w:rPr>
          <w:spacing w:val="-8"/>
          <w:sz w:val="20"/>
        </w:rPr>
        <w:t> </w:t>
      </w:r>
      <w:r>
        <w:rPr>
          <w:spacing w:val="-3"/>
          <w:sz w:val="20"/>
        </w:rPr>
        <w:t>only</w:t>
      </w:r>
      <w:r>
        <w:rPr>
          <w:spacing w:val="-7"/>
          <w:sz w:val="20"/>
        </w:rPr>
        <w:t> </w:t>
      </w:r>
      <w:r>
        <w:rPr>
          <w:sz w:val="20"/>
        </w:rPr>
        <w:t>contributes</w:t>
      </w:r>
      <w:r>
        <w:rPr>
          <w:spacing w:val="-8"/>
          <w:sz w:val="20"/>
        </w:rPr>
        <w:t> </w:t>
      </w:r>
      <w:r>
        <w:rPr>
          <w:sz w:val="20"/>
        </w:rPr>
        <w:t>in</w:t>
      </w:r>
      <w:r>
        <w:rPr>
          <w:spacing w:val="-7"/>
          <w:sz w:val="20"/>
        </w:rPr>
        <w:t> </w:t>
      </w:r>
      <w:r>
        <w:rPr>
          <w:sz w:val="20"/>
        </w:rPr>
        <w:t>a</w:t>
      </w:r>
      <w:r>
        <w:rPr>
          <w:spacing w:val="-8"/>
          <w:sz w:val="20"/>
        </w:rPr>
        <w:t> </w:t>
      </w:r>
      <w:r>
        <w:rPr>
          <w:sz w:val="20"/>
        </w:rPr>
        <w:t>negligible</w:t>
      </w:r>
      <w:r>
        <w:rPr>
          <w:spacing w:val="-7"/>
          <w:sz w:val="20"/>
        </w:rPr>
        <w:t> </w:t>
      </w:r>
      <w:r>
        <w:rPr>
          <w:spacing w:val="-4"/>
          <w:sz w:val="20"/>
        </w:rPr>
        <w:t>way</w:t>
      </w:r>
      <w:r>
        <w:rPr>
          <w:spacing w:val="-8"/>
          <w:sz w:val="20"/>
        </w:rPr>
        <w:t> </w:t>
      </w:r>
      <w:r>
        <w:rPr>
          <w:sz w:val="20"/>
        </w:rPr>
        <w:t>to</w:t>
      </w:r>
      <w:r>
        <w:rPr>
          <w:spacing w:val="-7"/>
          <w:sz w:val="20"/>
        </w:rPr>
        <w:t> </w:t>
      </w:r>
      <w:r>
        <w:rPr>
          <w:sz w:val="20"/>
        </w:rPr>
        <w:t>greenhouse</w:t>
      </w:r>
      <w:r>
        <w:rPr>
          <w:spacing w:val="-8"/>
          <w:sz w:val="20"/>
        </w:rPr>
        <w:t> </w:t>
      </w:r>
      <w:r>
        <w:rPr>
          <w:sz w:val="20"/>
        </w:rPr>
        <w:t>gases</w:t>
      </w:r>
      <w:r>
        <w:rPr>
          <w:spacing w:val="-7"/>
          <w:sz w:val="20"/>
        </w:rPr>
        <w:t> </w:t>
      </w:r>
      <w:r>
        <w:rPr>
          <w:spacing w:val="-3"/>
          <w:sz w:val="20"/>
        </w:rPr>
        <w:t>(factor</w:t>
      </w:r>
      <w:r>
        <w:rPr>
          <w:spacing w:val="-8"/>
          <w:sz w:val="20"/>
        </w:rPr>
        <w:t> </w:t>
      </w:r>
      <w:r>
        <w:rPr>
          <w:spacing w:val="-5"/>
          <w:sz w:val="20"/>
        </w:rPr>
        <w:t>b).</w:t>
      </w:r>
    </w:p>
    <w:p>
      <w:pPr>
        <w:pStyle w:val="ListParagraph"/>
        <w:numPr>
          <w:ilvl w:val="1"/>
          <w:numId w:val="3"/>
        </w:numPr>
        <w:tabs>
          <w:tab w:pos="2157" w:val="left" w:leader="none"/>
          <w:tab w:pos="2158" w:val="left" w:leader="none"/>
        </w:tabs>
        <w:spacing w:line="259" w:lineRule="exact" w:before="60" w:after="0"/>
        <w:ind w:left="2157" w:right="0" w:hanging="396"/>
        <w:jc w:val="left"/>
        <w:rPr>
          <w:sz w:val="20"/>
        </w:rPr>
      </w:pPr>
      <w:r>
        <w:rPr>
          <w:sz w:val="20"/>
        </w:rPr>
        <w:t>The</w:t>
      </w:r>
      <w:r>
        <w:rPr>
          <w:spacing w:val="-7"/>
          <w:sz w:val="20"/>
        </w:rPr>
        <w:t> </w:t>
      </w:r>
      <w:r>
        <w:rPr>
          <w:sz w:val="20"/>
        </w:rPr>
        <w:t>operation</w:t>
      </w:r>
      <w:r>
        <w:rPr>
          <w:spacing w:val="-6"/>
          <w:sz w:val="20"/>
        </w:rPr>
        <w:t> </w:t>
      </w:r>
      <w:r>
        <w:rPr>
          <w:sz w:val="20"/>
        </w:rPr>
        <w:t>of</w:t>
      </w:r>
      <w:r>
        <w:rPr>
          <w:spacing w:val="-6"/>
          <w:sz w:val="20"/>
        </w:rPr>
        <w:t> </w:t>
      </w:r>
      <w:r>
        <w:rPr>
          <w:sz w:val="20"/>
        </w:rPr>
        <w:t>section</w:t>
      </w:r>
      <w:r>
        <w:rPr>
          <w:spacing w:val="-6"/>
          <w:sz w:val="20"/>
        </w:rPr>
        <w:t> </w:t>
      </w:r>
      <w:r>
        <w:rPr>
          <w:spacing w:val="-5"/>
          <w:sz w:val="20"/>
        </w:rPr>
        <w:t>17</w:t>
      </w:r>
      <w:r>
        <w:rPr>
          <w:spacing w:val="-6"/>
          <w:sz w:val="20"/>
        </w:rPr>
        <w:t> </w:t>
      </w:r>
      <w:r>
        <w:rPr>
          <w:sz w:val="20"/>
        </w:rPr>
        <w:t>could</w:t>
      </w:r>
      <w:r>
        <w:rPr>
          <w:spacing w:val="-6"/>
          <w:sz w:val="20"/>
        </w:rPr>
        <w:t> </w:t>
      </w:r>
      <w:r>
        <w:rPr>
          <w:sz w:val="20"/>
        </w:rPr>
        <w:t>be</w:t>
      </w:r>
      <w:r>
        <w:rPr>
          <w:spacing w:val="-6"/>
          <w:sz w:val="20"/>
        </w:rPr>
        <w:t> </w:t>
      </w:r>
      <w:r>
        <w:rPr>
          <w:sz w:val="20"/>
        </w:rPr>
        <w:t>clarified</w:t>
      </w:r>
      <w:r>
        <w:rPr>
          <w:spacing w:val="-6"/>
          <w:sz w:val="20"/>
        </w:rPr>
        <w:t> </w:t>
      </w:r>
      <w:r>
        <w:rPr>
          <w:spacing w:val="-3"/>
          <w:sz w:val="20"/>
        </w:rPr>
        <w:t>by</w:t>
      </w:r>
      <w:r>
        <w:rPr>
          <w:spacing w:val="-6"/>
          <w:sz w:val="20"/>
        </w:rPr>
        <w:t> </w:t>
      </w:r>
      <w:r>
        <w:rPr>
          <w:sz w:val="20"/>
        </w:rPr>
        <w:t>including</w:t>
      </w:r>
      <w:r>
        <w:rPr>
          <w:spacing w:val="-7"/>
          <w:sz w:val="20"/>
        </w:rPr>
        <w:t> </w:t>
      </w:r>
      <w:r>
        <w:rPr>
          <w:sz w:val="20"/>
        </w:rPr>
        <w:t>a</w:t>
      </w:r>
      <w:r>
        <w:rPr>
          <w:spacing w:val="-6"/>
          <w:sz w:val="20"/>
        </w:rPr>
        <w:t> </w:t>
      </w:r>
      <w:r>
        <w:rPr>
          <w:sz w:val="20"/>
        </w:rPr>
        <w:t>note</w:t>
      </w:r>
      <w:r>
        <w:rPr>
          <w:spacing w:val="-6"/>
          <w:sz w:val="20"/>
        </w:rPr>
        <w:t> </w:t>
      </w:r>
      <w:r>
        <w:rPr>
          <w:sz w:val="20"/>
        </w:rPr>
        <w:t>or</w:t>
      </w:r>
      <w:r>
        <w:rPr>
          <w:spacing w:val="-6"/>
          <w:sz w:val="20"/>
        </w:rPr>
        <w:t> </w:t>
      </w:r>
      <w:r>
        <w:rPr>
          <w:sz w:val="20"/>
        </w:rPr>
        <w:t>an</w:t>
      </w:r>
      <w:r>
        <w:rPr>
          <w:spacing w:val="-6"/>
          <w:sz w:val="20"/>
        </w:rPr>
        <w:t> </w:t>
      </w:r>
      <w:r>
        <w:rPr>
          <w:spacing w:val="-3"/>
          <w:sz w:val="20"/>
        </w:rPr>
        <w:t>example</w:t>
      </w:r>
      <w:r>
        <w:rPr>
          <w:spacing w:val="-6"/>
          <w:sz w:val="20"/>
        </w:rPr>
        <w:t> </w:t>
      </w:r>
      <w:r>
        <w:rPr>
          <w:sz w:val="20"/>
        </w:rPr>
        <w:t>in</w:t>
      </w:r>
    </w:p>
    <w:p>
      <w:pPr>
        <w:pStyle w:val="BodyText"/>
        <w:spacing w:line="259" w:lineRule="exact"/>
        <w:ind w:left="2157"/>
      </w:pPr>
      <w:r>
        <w:rPr/>
        <w:t>the Act.</w:t>
      </w:r>
    </w:p>
    <w:p>
      <w:pPr>
        <w:pStyle w:val="ListParagraph"/>
        <w:numPr>
          <w:ilvl w:val="1"/>
          <w:numId w:val="3"/>
        </w:numPr>
        <w:tabs>
          <w:tab w:pos="2157" w:val="left" w:leader="none"/>
          <w:tab w:pos="2158" w:val="left" w:leader="none"/>
        </w:tabs>
        <w:spacing w:line="259" w:lineRule="exact" w:before="47" w:after="0"/>
        <w:ind w:left="2157" w:right="0" w:hanging="396"/>
        <w:jc w:val="left"/>
        <w:rPr>
          <w:sz w:val="20"/>
        </w:rPr>
      </w:pPr>
      <w:r>
        <w:rPr>
          <w:sz w:val="20"/>
        </w:rPr>
        <w:t>Guidelines</w:t>
      </w:r>
      <w:r>
        <w:rPr>
          <w:spacing w:val="-5"/>
          <w:sz w:val="20"/>
        </w:rPr>
        <w:t> </w:t>
      </w:r>
      <w:r>
        <w:rPr>
          <w:sz w:val="20"/>
        </w:rPr>
        <w:t>can</w:t>
      </w:r>
      <w:r>
        <w:rPr>
          <w:spacing w:val="-5"/>
          <w:sz w:val="20"/>
        </w:rPr>
        <w:t> </w:t>
      </w:r>
      <w:r>
        <w:rPr>
          <w:sz w:val="20"/>
        </w:rPr>
        <w:t>be</w:t>
      </w:r>
      <w:r>
        <w:rPr>
          <w:spacing w:val="-4"/>
          <w:sz w:val="20"/>
        </w:rPr>
        <w:t> </w:t>
      </w:r>
      <w:r>
        <w:rPr>
          <w:sz w:val="20"/>
        </w:rPr>
        <w:t>issued</w:t>
      </w:r>
      <w:r>
        <w:rPr>
          <w:spacing w:val="-5"/>
          <w:sz w:val="20"/>
        </w:rPr>
        <w:t> </w:t>
      </w:r>
      <w:r>
        <w:rPr>
          <w:sz w:val="20"/>
        </w:rPr>
        <w:t>to</w:t>
      </w:r>
      <w:r>
        <w:rPr>
          <w:spacing w:val="-4"/>
          <w:sz w:val="20"/>
        </w:rPr>
        <w:t> </w:t>
      </w:r>
      <w:r>
        <w:rPr>
          <w:sz w:val="20"/>
        </w:rPr>
        <w:t>guide</w:t>
      </w:r>
      <w:r>
        <w:rPr>
          <w:spacing w:val="-5"/>
          <w:sz w:val="20"/>
        </w:rPr>
        <w:t> </w:t>
      </w:r>
      <w:r>
        <w:rPr>
          <w:sz w:val="20"/>
        </w:rPr>
        <w:t>the</w:t>
      </w:r>
      <w:r>
        <w:rPr>
          <w:spacing w:val="-5"/>
          <w:sz w:val="20"/>
        </w:rPr>
        <w:t> </w:t>
      </w:r>
      <w:r>
        <w:rPr>
          <w:spacing w:val="-3"/>
          <w:sz w:val="20"/>
        </w:rPr>
        <w:t>interpretation</w:t>
      </w:r>
      <w:r>
        <w:rPr>
          <w:spacing w:val="-4"/>
          <w:sz w:val="20"/>
        </w:rPr>
        <w:t> </w:t>
      </w:r>
      <w:r>
        <w:rPr>
          <w:sz w:val="20"/>
        </w:rPr>
        <w:t>of</w:t>
      </w:r>
      <w:r>
        <w:rPr>
          <w:spacing w:val="-5"/>
          <w:sz w:val="20"/>
        </w:rPr>
        <w:t> </w:t>
      </w:r>
      <w:r>
        <w:rPr>
          <w:sz w:val="20"/>
        </w:rPr>
        <w:t>this</w:t>
      </w:r>
      <w:r>
        <w:rPr>
          <w:spacing w:val="-4"/>
          <w:sz w:val="20"/>
        </w:rPr>
        <w:t> </w:t>
      </w:r>
      <w:r>
        <w:rPr>
          <w:spacing w:val="-3"/>
          <w:sz w:val="20"/>
        </w:rPr>
        <w:t>provision</w:t>
      </w:r>
      <w:r>
        <w:rPr>
          <w:spacing w:val="-5"/>
          <w:sz w:val="20"/>
        </w:rPr>
        <w:t> </w:t>
      </w:r>
      <w:r>
        <w:rPr>
          <w:spacing w:val="-3"/>
          <w:sz w:val="20"/>
        </w:rPr>
        <w:t>(by</w:t>
      </w:r>
      <w:r>
        <w:rPr>
          <w:spacing w:val="-5"/>
          <w:sz w:val="20"/>
        </w:rPr>
        <w:t> </w:t>
      </w:r>
      <w:r>
        <w:rPr>
          <w:sz w:val="20"/>
        </w:rPr>
        <w:t>the</w:t>
      </w:r>
    </w:p>
    <w:p>
      <w:pPr>
        <w:pStyle w:val="BodyText"/>
        <w:spacing w:line="259" w:lineRule="exact"/>
        <w:ind w:left="2157"/>
      </w:pPr>
      <w:r>
        <w:rPr/>
        <w:t>Minister under section 18), but none have been made yet.</w:t>
      </w:r>
    </w:p>
    <w:p>
      <w:pPr>
        <w:spacing w:before="91"/>
        <w:ind w:left="1761" w:right="0" w:firstLine="0"/>
        <w:jc w:val="left"/>
        <w:rPr>
          <w:rFonts w:ascii="Trebuchet MS"/>
          <w:i/>
          <w:sz w:val="20"/>
        </w:rPr>
      </w:pPr>
      <w:r>
        <w:rPr>
          <w:rFonts w:ascii="Trebuchet MS"/>
          <w:i/>
          <w:sz w:val="20"/>
        </w:rPr>
        <w:t>Suggested by Environmental Justice Australia</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1" w:after="0"/>
        <w:ind w:left="1761" w:right="0" w:hanging="794"/>
        <w:jc w:val="left"/>
        <w:rPr>
          <w:b/>
        </w:rPr>
      </w:pPr>
      <w:r>
        <w:rPr>
          <w:b/>
          <w:color w:val="F15B4F"/>
        </w:rPr>
        <w:t>The Flora and </w:t>
      </w:r>
      <w:r>
        <w:rPr>
          <w:b/>
          <w:color w:val="F15B4F"/>
          <w:spacing w:val="-3"/>
        </w:rPr>
        <w:t>Fauna </w:t>
      </w:r>
      <w:r>
        <w:rPr>
          <w:b/>
          <w:color w:val="F15B4F"/>
        </w:rPr>
        <w:t>Guarantee</w:t>
      </w:r>
      <w:r>
        <w:rPr>
          <w:b/>
          <w:color w:val="F15B4F"/>
          <w:spacing w:val="1"/>
        </w:rPr>
        <w:t> </w:t>
      </w:r>
      <w:r>
        <w:rPr>
          <w:b/>
          <w:color w:val="F15B4F"/>
        </w:rPr>
        <w:t>Act</w:t>
      </w:r>
    </w:p>
    <w:p>
      <w:pPr>
        <w:pStyle w:val="BodyText"/>
        <w:spacing w:line="206" w:lineRule="auto" w:before="146"/>
        <w:ind w:left="1761" w:right="1059"/>
      </w:pPr>
      <w:r>
        <w:rPr/>
        <w:t>Enhancing the operation of the </w:t>
      </w:r>
      <w:r>
        <w:rPr>
          <w:i/>
        </w:rPr>
        <w:t>Flora and Fauna Guarantee Act 1988 </w:t>
      </w:r>
      <w:r>
        <w:rPr/>
        <w:t>(Vic) (FFG Act) to better protect listed species and communities. The FFG Act is the key legislation for the conservation of threatened species and communities and for the management of potentially threatening processes in Victoria.</w:t>
      </w:r>
    </w:p>
    <w:p>
      <w:pPr>
        <w:pStyle w:val="BodyText"/>
        <w:spacing w:line="259" w:lineRule="exact" w:before="92"/>
        <w:ind w:left="1761"/>
      </w:pPr>
      <w:r>
        <w:rPr/>
        <w:t>There are concerns that once a species or community is listed, there is no effective</w:t>
      </w:r>
    </w:p>
    <w:p>
      <w:pPr>
        <w:pStyle w:val="BodyText"/>
        <w:spacing w:line="259" w:lineRule="exact"/>
        <w:ind w:left="1761"/>
      </w:pPr>
      <w:r>
        <w:rPr/>
        <w:t>obligation to protect it because many of the tools in the FFG Act are discretionary.</w:t>
      </w:r>
    </w:p>
    <w:p>
      <w:pPr>
        <w:pStyle w:val="BodyText"/>
        <w:spacing w:line="206" w:lineRule="auto" w:before="115"/>
        <w:ind w:left="1761" w:right="1256"/>
      </w:pPr>
      <w:r>
        <w:rPr/>
        <w:t>For example, section 19 of the FFG Act creates an obligation to prepare an action statement as soon as a species or community is listed. Action statements aim to help secure populations and enable the long-term persistence of a species. The action statement sets out what has been done to protect the species or community but is discretionary regarding future conduct— it </w:t>
      </w:r>
      <w:r>
        <w:rPr>
          <w:i/>
        </w:rPr>
        <w:t>must </w:t>
      </w:r>
      <w:r>
        <w:rPr/>
        <w:t>include ‘what has been done to conserve and manage ... and what is intended to be done’ and </w:t>
      </w:r>
      <w:r>
        <w:rPr>
          <w:i/>
        </w:rPr>
        <w:t>may </w:t>
      </w:r>
      <w:r>
        <w:rPr/>
        <w:t>include ‘what needs to be done’.</w:t>
      </w:r>
    </w:p>
    <w:p>
      <w:pPr>
        <w:pStyle w:val="BodyText"/>
        <w:spacing w:line="206" w:lineRule="auto" w:before="129"/>
        <w:ind w:left="1761" w:right="1476"/>
      </w:pPr>
      <w:r>
        <w:rPr/>
        <w:t>Not all listed species have approved action statements and there is no legislative requirement to implement, monitor or report against them.</w:t>
      </w:r>
    </w:p>
    <w:p>
      <w:pPr>
        <w:spacing w:before="133"/>
        <w:ind w:left="1761" w:right="0" w:firstLine="0"/>
        <w:jc w:val="left"/>
        <w:rPr>
          <w:rFonts w:ascii="Trebuchet MS"/>
          <w:i/>
          <w:sz w:val="20"/>
        </w:rPr>
      </w:pPr>
      <w:r>
        <w:rPr>
          <w:rFonts w:ascii="Trebuchet MS"/>
          <w:i/>
          <w:sz w:val="20"/>
        </w:rPr>
        <w:t>Suggested by Environmental Justice Australia</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Fencing</w:t>
      </w:r>
      <w:r>
        <w:rPr>
          <w:b/>
          <w:color w:val="F15B4F"/>
          <w:spacing w:val="-1"/>
        </w:rPr>
        <w:t> </w:t>
      </w:r>
      <w:r>
        <w:rPr>
          <w:b/>
          <w:color w:val="F15B4F"/>
        </w:rPr>
        <w:t>disputes</w:t>
      </w:r>
    </w:p>
    <w:p>
      <w:pPr>
        <w:pStyle w:val="BodyText"/>
        <w:spacing w:line="206" w:lineRule="auto" w:before="146"/>
        <w:ind w:left="1761" w:right="1006"/>
      </w:pPr>
      <w:r>
        <w:rPr/>
        <w:t>Examining whether the Victorian Civil and Administrative </w:t>
      </w:r>
      <w:r>
        <w:rPr>
          <w:spacing w:val="-3"/>
        </w:rPr>
        <w:t>Tribunal (VCAT) </w:t>
      </w:r>
      <w:r>
        <w:rPr/>
        <w:t>should hear fencing disputes rather than the Magistrates’ Court. The Magistrates’ Court process can be onerous for applicants. </w:t>
      </w:r>
      <w:r>
        <w:rPr>
          <w:spacing w:val="-7"/>
        </w:rPr>
        <w:t>VCAT </w:t>
      </w:r>
      <w:r>
        <w:rPr/>
        <w:t>could provide a simplified and accessible dispute resolution process for these disputes.</w:t>
      </w:r>
    </w:p>
    <w:p>
      <w:pPr>
        <w:spacing w:before="136"/>
        <w:ind w:left="1761" w:right="0" w:firstLine="0"/>
        <w:jc w:val="left"/>
        <w:rPr>
          <w:rFonts w:ascii="Trebuchet MS"/>
          <w:i/>
          <w:sz w:val="20"/>
        </w:rPr>
      </w:pPr>
      <w:r>
        <w:rPr>
          <w:rFonts w:ascii="Trebuchet MS"/>
          <w:i/>
          <w:sz w:val="20"/>
        </w:rPr>
        <w:t>Suggested by the Federation of Community Legal Centres</w:t>
      </w:r>
    </w:p>
    <w:p>
      <w:pPr>
        <w:spacing w:after="0"/>
        <w:jc w:val="left"/>
        <w:rPr>
          <w:rFonts w:ascii="Trebuchet MS"/>
          <w:sz w:val="20"/>
        </w:rPr>
        <w:sectPr>
          <w:headerReference w:type="default" r:id="rId60"/>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61. Regeneration of logged forests" w:id="117"/>
      <w:bookmarkEnd w:id="117"/>
      <w:r>
        <w:rPr>
          <w:b w:val="0"/>
        </w:rPr>
      </w:r>
      <w:bookmarkStart w:name="Health and safety" w:id="118"/>
      <w:bookmarkEnd w:id="118"/>
      <w:r>
        <w:rPr>
          <w:b w:val="0"/>
        </w:rPr>
      </w:r>
      <w:bookmarkStart w:name="62. ‘Technology-neutral’ driver distract" w:id="119"/>
      <w:bookmarkEnd w:id="119"/>
      <w:r>
        <w:rPr>
          <w:b w:val="0"/>
        </w:rPr>
      </w:r>
      <w:bookmarkStart w:name="_bookmark21" w:id="120"/>
      <w:bookmarkEnd w:id="120"/>
      <w:r>
        <w:rPr>
          <w:b w:val="0"/>
        </w:rPr>
      </w:r>
      <w:bookmarkStart w:name="_bookmark21" w:id="121"/>
      <w:bookmarkEnd w:id="121"/>
      <w:r>
        <w:rPr>
          <w:b/>
          <w:color w:val="F15B4F"/>
        </w:rPr>
        <w:t>R</w:t>
      </w:r>
      <w:r>
        <w:rPr>
          <w:b/>
          <w:color w:val="F15B4F"/>
        </w:rPr>
        <w:t>egeneration of logged</w:t>
      </w:r>
      <w:r>
        <w:rPr>
          <w:b/>
          <w:color w:val="F15B4F"/>
          <w:spacing w:val="-2"/>
        </w:rPr>
        <w:t> </w:t>
      </w:r>
      <w:r>
        <w:rPr>
          <w:b/>
          <w:color w:val="F15B4F"/>
        </w:rPr>
        <w:t>forests</w:t>
      </w:r>
    </w:p>
    <w:p>
      <w:pPr>
        <w:pStyle w:val="BodyText"/>
        <w:spacing w:line="206" w:lineRule="auto" w:before="146"/>
        <w:ind w:left="1761" w:right="1022"/>
      </w:pPr>
      <w:r>
        <w:rPr/>
        <w:t>Reviewing the operation of existing laws to ensure that logged forests can only be returned to Government after they have been successfully revegetated, and requiring the Office of the Conservation Regulator (OCR) to be satisfied that this has occurred.</w:t>
      </w:r>
    </w:p>
    <w:p>
      <w:pPr>
        <w:pStyle w:val="BodyText"/>
        <w:spacing w:line="259" w:lineRule="exact" w:before="92"/>
        <w:ind w:left="1761"/>
      </w:pPr>
      <w:r>
        <w:rPr/>
        <w:t>We note that the Government has recently announced that it will be ending native</w:t>
      </w:r>
    </w:p>
    <w:p>
      <w:pPr>
        <w:pStyle w:val="BodyText"/>
        <w:spacing w:line="259" w:lineRule="exact"/>
        <w:ind w:left="1761"/>
      </w:pPr>
      <w:r>
        <w:rPr/>
        <w:t>logging earlier than planned, by 1 January 2024.</w:t>
      </w:r>
    </w:p>
    <w:p>
      <w:pPr>
        <w:spacing w:before="125"/>
        <w:ind w:left="1761" w:right="0" w:firstLine="0"/>
        <w:jc w:val="left"/>
        <w:rPr>
          <w:rFonts w:ascii="Trebuchet MS"/>
          <w:i/>
          <w:sz w:val="20"/>
        </w:rPr>
      </w:pPr>
      <w:r>
        <w:rPr>
          <w:rFonts w:ascii="Trebuchet MS"/>
          <w:i/>
          <w:w w:val="105"/>
          <w:sz w:val="20"/>
        </w:rPr>
        <w:t>Suggested by the Victorian Ombudsman</w:t>
      </w:r>
    </w:p>
    <w:p>
      <w:pPr>
        <w:pStyle w:val="BodyText"/>
        <w:spacing w:before="6"/>
        <w:rPr>
          <w:rFonts w:ascii="Trebuchet MS"/>
          <w:i/>
          <w:sz w:val="28"/>
        </w:rPr>
      </w:pPr>
    </w:p>
    <w:p>
      <w:pPr>
        <w:pStyle w:val="Heading1"/>
        <w:spacing w:before="0"/>
        <w:rPr>
          <w:b/>
        </w:rPr>
      </w:pPr>
      <w:bookmarkStart w:name="63. Regulating the use of e-scooters" w:id="122"/>
      <w:bookmarkEnd w:id="122"/>
      <w:r>
        <w:rPr>
          <w:b w:val="0"/>
        </w:rPr>
      </w:r>
      <w:r>
        <w:rPr>
          <w:b/>
          <w:color w:val="F15B4F"/>
        </w:rPr>
        <w:t>Health and safety</w:t>
      </w:r>
    </w:p>
    <w:p>
      <w:pPr>
        <w:pStyle w:val="Heading2"/>
        <w:numPr>
          <w:ilvl w:val="0"/>
          <w:numId w:val="3"/>
        </w:numPr>
        <w:tabs>
          <w:tab w:pos="1761" w:val="left" w:leader="none"/>
          <w:tab w:pos="1762" w:val="left" w:leader="none"/>
        </w:tabs>
        <w:spacing w:line="240" w:lineRule="auto" w:before="158" w:after="0"/>
        <w:ind w:left="1761" w:right="0" w:hanging="794"/>
        <w:jc w:val="left"/>
        <w:rPr>
          <w:b/>
        </w:rPr>
      </w:pPr>
      <w:r>
        <w:rPr>
          <w:b/>
          <w:color w:val="F15B4F"/>
          <w:spacing w:val="-4"/>
        </w:rPr>
        <w:t>‘Technology-neutral’ </w:t>
      </w:r>
      <w:r>
        <w:rPr>
          <w:b/>
          <w:color w:val="F15B4F"/>
          <w:spacing w:val="-3"/>
        </w:rPr>
        <w:t>driver </w:t>
      </w:r>
      <w:r>
        <w:rPr>
          <w:b/>
          <w:color w:val="F15B4F"/>
        </w:rPr>
        <w:t>distraction road</w:t>
      </w:r>
      <w:r>
        <w:rPr>
          <w:b/>
          <w:color w:val="F15B4F"/>
          <w:spacing w:val="6"/>
        </w:rPr>
        <w:t> </w:t>
      </w:r>
      <w:r>
        <w:rPr>
          <w:b/>
          <w:color w:val="F15B4F"/>
        </w:rPr>
        <w:t>rules</w:t>
      </w:r>
    </w:p>
    <w:p>
      <w:pPr>
        <w:pStyle w:val="BodyText"/>
        <w:spacing w:line="206" w:lineRule="auto" w:before="146"/>
        <w:ind w:left="1761" w:right="1421"/>
      </w:pPr>
      <w:r>
        <w:rPr/>
        <w:t>Examining what changes are needed in Victoria to adopt technology-neutral road rules, including potential amendments to the </w:t>
      </w:r>
      <w:r>
        <w:rPr>
          <w:i/>
        </w:rPr>
        <w:t>Road Safety Act 1986 </w:t>
      </w:r>
      <w:r>
        <w:rPr/>
        <w:t>(Vic) or other relevant legislation.</w:t>
      </w:r>
    </w:p>
    <w:p>
      <w:pPr>
        <w:pStyle w:val="BodyText"/>
        <w:spacing w:line="206" w:lineRule="auto" w:before="124"/>
        <w:ind w:left="1761" w:right="990"/>
      </w:pPr>
      <w:r>
        <w:rPr/>
        <w:t>Current road rules for driver distraction focus on the use of specific technology devices. As new devices enter the market, these rules quickly become outdated, creating ambiguity for the public and enforcement agencies and reducing their safety benefits.</w:t>
      </w:r>
    </w:p>
    <w:p>
      <w:pPr>
        <w:pStyle w:val="BodyText"/>
        <w:spacing w:line="206" w:lineRule="auto" w:before="125"/>
        <w:ind w:left="1761" w:right="1112"/>
      </w:pPr>
      <w:r>
        <w:rPr/>
        <w:t>An inquiry could consider the recommendations of the National Transport Commission’s project ‘Developing Technology-Neutral Road Rules for Driver Distraction’ which aims to futureproof the road rules by putting the onus on drivers to avoid distractions, not just from technology but all sources.</w:t>
      </w:r>
    </w:p>
    <w:p>
      <w:pPr>
        <w:pStyle w:val="BodyText"/>
        <w:spacing w:line="206" w:lineRule="auto" w:before="125"/>
        <w:ind w:left="1761" w:right="1092"/>
      </w:pPr>
      <w:r>
        <w:rPr/>
        <w:t>Those recommendations amend the road rules to adopt a hybrid policy approach (using both prescriptive and performance-based rules) to clarify what the public can and cannot do safely when interacting with technology while driving.</w:t>
      </w:r>
    </w:p>
    <w:p>
      <w:pPr>
        <w:spacing w:before="134"/>
        <w:ind w:left="1761" w:right="0" w:firstLine="0"/>
        <w:jc w:val="left"/>
        <w:rPr>
          <w:rFonts w:ascii="Trebuchet MS"/>
          <w:i/>
          <w:sz w:val="20"/>
        </w:rPr>
      </w:pPr>
      <w:r>
        <w:rPr>
          <w:rFonts w:ascii="Trebuchet MS"/>
          <w:i/>
          <w:w w:val="105"/>
          <w:sz w:val="20"/>
        </w:rPr>
        <w:t>Suggested by Maurice Blackburn Lawyers</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Regulating the use of</w:t>
      </w:r>
      <w:r>
        <w:rPr>
          <w:b/>
          <w:color w:val="F15B4F"/>
          <w:spacing w:val="-2"/>
        </w:rPr>
        <w:t> </w:t>
      </w:r>
      <w:r>
        <w:rPr>
          <w:b/>
          <w:color w:val="F15B4F"/>
        </w:rPr>
        <w:t>e-scooters</w:t>
      </w:r>
    </w:p>
    <w:p>
      <w:pPr>
        <w:pStyle w:val="BodyText"/>
        <w:spacing w:line="206" w:lineRule="auto" w:before="146"/>
        <w:ind w:left="1761" w:right="1276"/>
      </w:pPr>
      <w:r>
        <w:rPr/>
        <w:t>Improving the response of Victorian laws to the increasing use of e-scooters on our roads and footpaths.</w:t>
      </w:r>
    </w:p>
    <w:p>
      <w:pPr>
        <w:pStyle w:val="BodyText"/>
        <w:spacing w:line="206" w:lineRule="auto" w:before="123"/>
        <w:ind w:left="1761" w:right="1150"/>
      </w:pPr>
      <w:r>
        <w:rPr/>
        <w:t>E-scooter trials are underway in a number of council areas in Victoria, under the oversight of Vic Roads. There has been a spate of serious injuries caused by riders of e-scooters in Victoria.</w:t>
      </w:r>
    </w:p>
    <w:p>
      <w:pPr>
        <w:pStyle w:val="BodyText"/>
        <w:spacing w:line="206" w:lineRule="auto" w:before="124"/>
        <w:ind w:left="1761" w:right="926"/>
      </w:pPr>
      <w:r>
        <w:rPr/>
        <w:t>An inquiry could consider the steps that need to be taken to ensure that members of the public are not left without the ability to recoup compensation against an e-scooter rider because an e-scooter owner does not have adequate insurance or because of numerous insurance policy exclusions that relate to e-scooters.</w:t>
      </w:r>
    </w:p>
    <w:p>
      <w:pPr>
        <w:spacing w:after="0" w:line="206" w:lineRule="auto"/>
        <w:sectPr>
          <w:headerReference w:type="even" r:id="rId61"/>
          <w:footerReference w:type="even" r:id="rId62"/>
          <w:footerReference w:type="default" r:id="rId63"/>
          <w:pgSz w:w="11910" w:h="16840"/>
          <w:pgMar w:header="567" w:footer="593" w:top="920" w:bottom="780" w:left="620" w:right="560"/>
          <w:pgNumType w:start="28"/>
        </w:sectPr>
      </w:pPr>
    </w:p>
    <w:p>
      <w:pPr>
        <w:pStyle w:val="BodyText"/>
        <w:spacing w:before="5"/>
      </w:pPr>
    </w:p>
    <w:p>
      <w:pPr>
        <w:pStyle w:val="BodyText"/>
        <w:spacing w:before="57"/>
        <w:ind w:left="1761"/>
      </w:pPr>
      <w:bookmarkStart w:name="64. Collisions involving pedestrians and" w:id="123"/>
      <w:bookmarkEnd w:id="123"/>
      <w:r>
        <w:rPr/>
      </w:r>
      <w:bookmarkStart w:name="_bookmark22" w:id="124"/>
      <w:bookmarkEnd w:id="124"/>
      <w:r>
        <w:rPr/>
      </w:r>
      <w:r>
        <w:rPr/>
        <w:t>Current exclusions under the insurance policies may include situations where the rider:</w:t>
      </w:r>
    </w:p>
    <w:p>
      <w:pPr>
        <w:pStyle w:val="ListParagraph"/>
        <w:numPr>
          <w:ilvl w:val="1"/>
          <w:numId w:val="3"/>
        </w:numPr>
        <w:tabs>
          <w:tab w:pos="2157" w:val="left" w:leader="none"/>
          <w:tab w:pos="2158" w:val="left" w:leader="none"/>
        </w:tabs>
        <w:spacing w:line="240" w:lineRule="auto" w:before="83" w:after="0"/>
        <w:ind w:left="2157" w:right="0" w:hanging="396"/>
        <w:jc w:val="left"/>
        <w:rPr>
          <w:sz w:val="20"/>
        </w:rPr>
      </w:pPr>
      <w:r>
        <w:rPr>
          <w:sz w:val="20"/>
        </w:rPr>
        <w:t>is under 16, or </w:t>
      </w:r>
      <w:r>
        <w:rPr>
          <w:spacing w:val="-3"/>
          <w:sz w:val="20"/>
        </w:rPr>
        <w:t>75 </w:t>
      </w:r>
      <w:r>
        <w:rPr>
          <w:sz w:val="20"/>
        </w:rPr>
        <w:t>or</w:t>
      </w:r>
      <w:r>
        <w:rPr>
          <w:spacing w:val="-22"/>
          <w:sz w:val="20"/>
        </w:rPr>
        <w:t> </w:t>
      </w:r>
      <w:r>
        <w:rPr>
          <w:sz w:val="20"/>
        </w:rPr>
        <w:t>older</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fails to </w:t>
      </w:r>
      <w:r>
        <w:rPr>
          <w:spacing w:val="-3"/>
          <w:sz w:val="20"/>
        </w:rPr>
        <w:t>wear </w:t>
      </w:r>
      <w:r>
        <w:rPr>
          <w:sz w:val="20"/>
        </w:rPr>
        <w:t>a helmet while</w:t>
      </w:r>
      <w:r>
        <w:rPr>
          <w:spacing w:val="-23"/>
          <w:sz w:val="20"/>
        </w:rPr>
        <w:t> </w:t>
      </w:r>
      <w:r>
        <w:rPr>
          <w:sz w:val="20"/>
        </w:rPr>
        <w:t>riding</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rides the e-scooter for commercial</w:t>
      </w:r>
      <w:r>
        <w:rPr>
          <w:spacing w:val="-23"/>
          <w:sz w:val="20"/>
        </w:rPr>
        <w:t> </w:t>
      </w:r>
      <w:r>
        <w:rPr>
          <w:sz w:val="20"/>
        </w:rPr>
        <w:t>use</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rides an e-scooter not under their </w:t>
      </w:r>
      <w:r>
        <w:rPr>
          <w:spacing w:val="-3"/>
          <w:sz w:val="20"/>
        </w:rPr>
        <w:t>own</w:t>
      </w:r>
      <w:r>
        <w:rPr>
          <w:spacing w:val="-32"/>
          <w:sz w:val="20"/>
        </w:rPr>
        <w:t> </w:t>
      </w:r>
      <w:r>
        <w:rPr>
          <w:sz w:val="20"/>
        </w:rPr>
        <w:t>account</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breaches a law or </w:t>
      </w:r>
      <w:r>
        <w:rPr>
          <w:spacing w:val="-3"/>
          <w:sz w:val="20"/>
        </w:rPr>
        <w:t>by-law </w:t>
      </w:r>
      <w:r>
        <w:rPr>
          <w:sz w:val="20"/>
        </w:rPr>
        <w:t>in the </w:t>
      </w:r>
      <w:r>
        <w:rPr>
          <w:spacing w:val="-3"/>
          <w:sz w:val="20"/>
        </w:rPr>
        <w:t>area </w:t>
      </w:r>
      <w:r>
        <w:rPr>
          <w:sz w:val="20"/>
        </w:rPr>
        <w:t>they</w:t>
      </w:r>
      <w:r>
        <w:rPr>
          <w:spacing w:val="-36"/>
          <w:sz w:val="20"/>
        </w:rPr>
        <w:t> </w:t>
      </w:r>
      <w:r>
        <w:rPr>
          <w:spacing w:val="-3"/>
          <w:sz w:val="20"/>
        </w:rPr>
        <w:t>are </w:t>
      </w:r>
      <w:r>
        <w:rPr>
          <w:sz w:val="20"/>
        </w:rPr>
        <w:t>riding</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is under the influence of alcohol or other</w:t>
      </w:r>
      <w:r>
        <w:rPr>
          <w:spacing w:val="-37"/>
          <w:sz w:val="20"/>
        </w:rPr>
        <w:t> </w:t>
      </w:r>
      <w:r>
        <w:rPr>
          <w:sz w:val="20"/>
        </w:rPr>
        <w:t>drug</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rides with a</w:t>
      </w:r>
      <w:r>
        <w:rPr>
          <w:spacing w:val="-13"/>
          <w:sz w:val="20"/>
        </w:rPr>
        <w:t> </w:t>
      </w:r>
      <w:r>
        <w:rPr>
          <w:sz w:val="20"/>
        </w:rPr>
        <w:t>passenger</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is carrying more than </w:t>
      </w:r>
      <w:r>
        <w:rPr>
          <w:spacing w:val="-3"/>
          <w:sz w:val="20"/>
        </w:rPr>
        <w:t>10kg </w:t>
      </w:r>
      <w:r>
        <w:rPr>
          <w:sz w:val="20"/>
        </w:rPr>
        <w:t>in</w:t>
      </w:r>
      <w:r>
        <w:rPr>
          <w:spacing w:val="-23"/>
          <w:sz w:val="20"/>
        </w:rPr>
        <w:t> </w:t>
      </w:r>
      <w:r>
        <w:rPr>
          <w:spacing w:val="-3"/>
          <w:sz w:val="20"/>
        </w:rPr>
        <w:t>total</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is not wearing </w:t>
      </w:r>
      <w:r>
        <w:rPr>
          <w:spacing w:val="-4"/>
          <w:sz w:val="20"/>
        </w:rPr>
        <w:t>covered</w:t>
      </w:r>
      <w:r>
        <w:rPr>
          <w:spacing w:val="-17"/>
          <w:sz w:val="20"/>
        </w:rPr>
        <w:t> </w:t>
      </w:r>
      <w:r>
        <w:rPr>
          <w:sz w:val="20"/>
        </w:rPr>
        <w:t>footwear</w:t>
      </w:r>
    </w:p>
    <w:p>
      <w:pPr>
        <w:pStyle w:val="ListParagraph"/>
        <w:numPr>
          <w:ilvl w:val="1"/>
          <w:numId w:val="3"/>
        </w:numPr>
        <w:tabs>
          <w:tab w:pos="2157" w:val="left" w:leader="none"/>
          <w:tab w:pos="2158" w:val="left" w:leader="none"/>
        </w:tabs>
        <w:spacing w:line="206" w:lineRule="auto" w:before="80" w:after="0"/>
        <w:ind w:left="2157" w:right="1315" w:hanging="396"/>
        <w:jc w:val="left"/>
        <w:rPr>
          <w:sz w:val="20"/>
        </w:rPr>
      </w:pPr>
      <w:r>
        <w:rPr>
          <w:sz w:val="20"/>
        </w:rPr>
        <w:t>is</w:t>
      </w:r>
      <w:r>
        <w:rPr>
          <w:spacing w:val="-10"/>
          <w:sz w:val="20"/>
        </w:rPr>
        <w:t> </w:t>
      </w:r>
      <w:r>
        <w:rPr>
          <w:sz w:val="20"/>
        </w:rPr>
        <w:t>carrying</w:t>
      </w:r>
      <w:r>
        <w:rPr>
          <w:spacing w:val="-10"/>
          <w:sz w:val="20"/>
        </w:rPr>
        <w:t> </w:t>
      </w:r>
      <w:r>
        <w:rPr>
          <w:sz w:val="20"/>
        </w:rPr>
        <w:t>items</w:t>
      </w:r>
      <w:r>
        <w:rPr>
          <w:spacing w:val="-10"/>
          <w:sz w:val="20"/>
        </w:rPr>
        <w:t> </w:t>
      </w:r>
      <w:r>
        <w:rPr>
          <w:sz w:val="20"/>
        </w:rPr>
        <w:t>that</w:t>
      </w:r>
      <w:r>
        <w:rPr>
          <w:spacing w:val="-9"/>
          <w:sz w:val="20"/>
        </w:rPr>
        <w:t> </w:t>
      </w:r>
      <w:r>
        <w:rPr>
          <w:spacing w:val="-3"/>
          <w:sz w:val="20"/>
        </w:rPr>
        <w:t>are</w:t>
      </w:r>
      <w:r>
        <w:rPr>
          <w:spacing w:val="-10"/>
          <w:sz w:val="20"/>
        </w:rPr>
        <w:t> </w:t>
      </w:r>
      <w:r>
        <w:rPr>
          <w:sz w:val="20"/>
        </w:rPr>
        <w:t>considered</w:t>
      </w:r>
      <w:r>
        <w:rPr>
          <w:spacing w:val="-10"/>
          <w:sz w:val="20"/>
        </w:rPr>
        <w:t> </w:t>
      </w:r>
      <w:r>
        <w:rPr>
          <w:sz w:val="20"/>
        </w:rPr>
        <w:t>to</w:t>
      </w:r>
      <w:r>
        <w:rPr>
          <w:spacing w:val="-10"/>
          <w:sz w:val="20"/>
        </w:rPr>
        <w:t> </w:t>
      </w:r>
      <w:r>
        <w:rPr>
          <w:sz w:val="20"/>
        </w:rPr>
        <w:t>impede</w:t>
      </w:r>
      <w:r>
        <w:rPr>
          <w:spacing w:val="-9"/>
          <w:sz w:val="20"/>
        </w:rPr>
        <w:t> </w:t>
      </w:r>
      <w:r>
        <w:rPr>
          <w:sz w:val="20"/>
        </w:rPr>
        <w:t>their</w:t>
      </w:r>
      <w:r>
        <w:rPr>
          <w:spacing w:val="-10"/>
          <w:sz w:val="20"/>
        </w:rPr>
        <w:t> </w:t>
      </w:r>
      <w:r>
        <w:rPr>
          <w:sz w:val="20"/>
        </w:rPr>
        <w:t>ability</w:t>
      </w:r>
      <w:r>
        <w:rPr>
          <w:spacing w:val="-10"/>
          <w:sz w:val="20"/>
        </w:rPr>
        <w:t> </w:t>
      </w:r>
      <w:r>
        <w:rPr>
          <w:sz w:val="20"/>
        </w:rPr>
        <w:t>to</w:t>
      </w:r>
      <w:r>
        <w:rPr>
          <w:spacing w:val="-10"/>
          <w:sz w:val="20"/>
        </w:rPr>
        <w:t> </w:t>
      </w:r>
      <w:r>
        <w:rPr>
          <w:spacing w:val="-3"/>
          <w:sz w:val="20"/>
        </w:rPr>
        <w:t>safely</w:t>
      </w:r>
      <w:r>
        <w:rPr>
          <w:spacing w:val="-9"/>
          <w:sz w:val="20"/>
        </w:rPr>
        <w:t> </w:t>
      </w:r>
      <w:r>
        <w:rPr>
          <w:sz w:val="20"/>
        </w:rPr>
        <w:t>operate</w:t>
      </w:r>
      <w:r>
        <w:rPr>
          <w:spacing w:val="-10"/>
          <w:sz w:val="20"/>
        </w:rPr>
        <w:t> </w:t>
      </w:r>
      <w:r>
        <w:rPr>
          <w:sz w:val="20"/>
        </w:rPr>
        <w:t>the e-scooter</w:t>
      </w:r>
    </w:p>
    <w:p>
      <w:pPr>
        <w:pStyle w:val="ListParagraph"/>
        <w:numPr>
          <w:ilvl w:val="1"/>
          <w:numId w:val="3"/>
        </w:numPr>
        <w:tabs>
          <w:tab w:pos="2157" w:val="left" w:leader="none"/>
          <w:tab w:pos="2158" w:val="left" w:leader="none"/>
        </w:tabs>
        <w:spacing w:line="206" w:lineRule="auto" w:before="88" w:after="0"/>
        <w:ind w:left="2157" w:right="1026" w:hanging="396"/>
        <w:jc w:val="left"/>
        <w:rPr>
          <w:sz w:val="20"/>
        </w:rPr>
      </w:pPr>
      <w:r>
        <w:rPr>
          <w:sz w:val="20"/>
        </w:rPr>
        <w:t>is</w:t>
      </w:r>
      <w:r>
        <w:rPr>
          <w:spacing w:val="-13"/>
          <w:sz w:val="20"/>
        </w:rPr>
        <w:t> </w:t>
      </w:r>
      <w:r>
        <w:rPr>
          <w:sz w:val="20"/>
        </w:rPr>
        <w:t>using</w:t>
      </w:r>
      <w:r>
        <w:rPr>
          <w:spacing w:val="-13"/>
          <w:sz w:val="20"/>
        </w:rPr>
        <w:t> </w:t>
      </w:r>
      <w:r>
        <w:rPr>
          <w:sz w:val="20"/>
        </w:rPr>
        <w:t>headphones,</w:t>
      </w:r>
      <w:r>
        <w:rPr>
          <w:spacing w:val="-13"/>
          <w:sz w:val="20"/>
        </w:rPr>
        <w:t> </w:t>
      </w:r>
      <w:r>
        <w:rPr>
          <w:sz w:val="20"/>
        </w:rPr>
        <w:t>earphones,</w:t>
      </w:r>
      <w:r>
        <w:rPr>
          <w:spacing w:val="-13"/>
          <w:sz w:val="20"/>
        </w:rPr>
        <w:t> </w:t>
      </w:r>
      <w:r>
        <w:rPr>
          <w:sz w:val="20"/>
        </w:rPr>
        <w:t>earbuds,</w:t>
      </w:r>
      <w:r>
        <w:rPr>
          <w:spacing w:val="-13"/>
          <w:sz w:val="20"/>
        </w:rPr>
        <w:t> </w:t>
      </w:r>
      <w:r>
        <w:rPr>
          <w:sz w:val="20"/>
        </w:rPr>
        <w:t>a</w:t>
      </w:r>
      <w:r>
        <w:rPr>
          <w:spacing w:val="-13"/>
          <w:sz w:val="20"/>
        </w:rPr>
        <w:t> </w:t>
      </w:r>
      <w:r>
        <w:rPr>
          <w:sz w:val="20"/>
        </w:rPr>
        <w:t>headset</w:t>
      </w:r>
      <w:r>
        <w:rPr>
          <w:spacing w:val="-13"/>
          <w:sz w:val="20"/>
        </w:rPr>
        <w:t> </w:t>
      </w:r>
      <w:r>
        <w:rPr>
          <w:sz w:val="20"/>
        </w:rPr>
        <w:t>or</w:t>
      </w:r>
      <w:r>
        <w:rPr>
          <w:spacing w:val="-13"/>
          <w:sz w:val="20"/>
        </w:rPr>
        <w:t> </w:t>
      </w:r>
      <w:r>
        <w:rPr>
          <w:sz w:val="20"/>
        </w:rPr>
        <w:t>other</w:t>
      </w:r>
      <w:r>
        <w:rPr>
          <w:spacing w:val="-13"/>
          <w:sz w:val="20"/>
        </w:rPr>
        <w:t> </w:t>
      </w:r>
      <w:r>
        <w:rPr>
          <w:sz w:val="20"/>
        </w:rPr>
        <w:t>listening</w:t>
      </w:r>
      <w:r>
        <w:rPr>
          <w:spacing w:val="-13"/>
          <w:sz w:val="20"/>
        </w:rPr>
        <w:t> </w:t>
      </w:r>
      <w:r>
        <w:rPr>
          <w:spacing w:val="-3"/>
          <w:sz w:val="20"/>
        </w:rPr>
        <w:t>device</w:t>
      </w:r>
      <w:r>
        <w:rPr>
          <w:spacing w:val="-12"/>
          <w:sz w:val="20"/>
        </w:rPr>
        <w:t> </w:t>
      </w:r>
      <w:r>
        <w:rPr>
          <w:sz w:val="20"/>
        </w:rPr>
        <w:t>while riding; or is riding in </w:t>
      </w:r>
      <w:r>
        <w:rPr>
          <w:spacing w:val="-3"/>
          <w:sz w:val="20"/>
        </w:rPr>
        <w:t>adverse </w:t>
      </w:r>
      <w:r>
        <w:rPr>
          <w:spacing w:val="-2"/>
          <w:sz w:val="20"/>
        </w:rPr>
        <w:t>weather</w:t>
      </w:r>
      <w:r>
        <w:rPr>
          <w:spacing w:val="-29"/>
          <w:sz w:val="20"/>
        </w:rPr>
        <w:t> </w:t>
      </w:r>
      <w:r>
        <w:rPr>
          <w:sz w:val="20"/>
        </w:rPr>
        <w:t>conditions.</w:t>
      </w:r>
    </w:p>
    <w:p>
      <w:pPr>
        <w:pStyle w:val="BodyText"/>
        <w:spacing w:line="206" w:lineRule="auto" w:before="87"/>
        <w:ind w:left="1761" w:right="1137"/>
        <w:jc w:val="both"/>
      </w:pPr>
      <w:r>
        <w:rPr/>
        <w:t>An</w:t>
      </w:r>
      <w:r>
        <w:rPr>
          <w:spacing w:val="-5"/>
        </w:rPr>
        <w:t> </w:t>
      </w:r>
      <w:r>
        <w:rPr/>
        <w:t>inquiry</w:t>
      </w:r>
      <w:r>
        <w:rPr>
          <w:spacing w:val="-5"/>
        </w:rPr>
        <w:t> </w:t>
      </w:r>
      <w:r>
        <w:rPr/>
        <w:t>could</w:t>
      </w:r>
      <w:r>
        <w:rPr>
          <w:spacing w:val="-5"/>
        </w:rPr>
        <w:t> </w:t>
      </w:r>
      <w:r>
        <w:rPr/>
        <w:t>also</w:t>
      </w:r>
      <w:r>
        <w:rPr>
          <w:spacing w:val="-5"/>
        </w:rPr>
        <w:t> </w:t>
      </w:r>
      <w:r>
        <w:rPr/>
        <w:t>consider</w:t>
      </w:r>
      <w:r>
        <w:rPr>
          <w:spacing w:val="-5"/>
        </w:rPr>
        <w:t> </w:t>
      </w:r>
      <w:r>
        <w:rPr/>
        <w:t>regulatory</w:t>
      </w:r>
      <w:r>
        <w:rPr>
          <w:spacing w:val="-4"/>
        </w:rPr>
        <w:t> </w:t>
      </w:r>
      <w:r>
        <w:rPr/>
        <w:t>models</w:t>
      </w:r>
      <w:r>
        <w:rPr>
          <w:spacing w:val="-5"/>
        </w:rPr>
        <w:t> </w:t>
      </w:r>
      <w:r>
        <w:rPr/>
        <w:t>in</w:t>
      </w:r>
      <w:r>
        <w:rPr>
          <w:spacing w:val="-5"/>
        </w:rPr>
        <w:t> </w:t>
      </w:r>
      <w:r>
        <w:rPr/>
        <w:t>other</w:t>
      </w:r>
      <w:r>
        <w:rPr>
          <w:spacing w:val="-5"/>
        </w:rPr>
        <w:t> </w:t>
      </w:r>
      <w:r>
        <w:rPr/>
        <w:t>jurisdictions</w:t>
      </w:r>
      <w:r>
        <w:rPr>
          <w:spacing w:val="-5"/>
        </w:rPr>
        <w:t> </w:t>
      </w:r>
      <w:r>
        <w:rPr/>
        <w:t>and</w:t>
      </w:r>
      <w:r>
        <w:rPr>
          <w:spacing w:val="-4"/>
        </w:rPr>
        <w:t> </w:t>
      </w:r>
      <w:r>
        <w:rPr/>
        <w:t>findings</w:t>
      </w:r>
      <w:r>
        <w:rPr>
          <w:spacing w:val="-5"/>
        </w:rPr>
        <w:t> </w:t>
      </w:r>
      <w:r>
        <w:rPr/>
        <w:t>of the oversight panel established </w:t>
      </w:r>
      <w:r>
        <w:rPr>
          <w:spacing w:val="-3"/>
        </w:rPr>
        <w:t>by </w:t>
      </w:r>
      <w:r>
        <w:rPr/>
        <w:t>the Minister for Roads and Road Safety to provide guidance and make recommendations at the conclusion of the</w:t>
      </w:r>
      <w:r>
        <w:rPr>
          <w:spacing w:val="-27"/>
        </w:rPr>
        <w:t> </w:t>
      </w:r>
      <w:r>
        <w:rPr/>
        <w:t>trial.</w:t>
      </w:r>
    </w:p>
    <w:p>
      <w:pPr>
        <w:spacing w:before="135"/>
        <w:ind w:left="1761" w:right="0" w:firstLine="0"/>
        <w:jc w:val="left"/>
        <w:rPr>
          <w:rFonts w:ascii="Trebuchet MS"/>
          <w:i/>
          <w:sz w:val="20"/>
        </w:rPr>
      </w:pPr>
      <w:r>
        <w:rPr>
          <w:rFonts w:ascii="Trebuchet MS"/>
          <w:i/>
          <w:sz w:val="20"/>
        </w:rPr>
        <w:t>Suggested by Australian Lawyers Alliance</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1" w:after="0"/>
        <w:ind w:left="1761" w:right="0" w:hanging="794"/>
        <w:jc w:val="left"/>
        <w:rPr>
          <w:b/>
        </w:rPr>
      </w:pPr>
      <w:r>
        <w:rPr>
          <w:b/>
          <w:color w:val="F15B4F"/>
        </w:rPr>
        <w:t>Collisions </w:t>
      </w:r>
      <w:r>
        <w:rPr>
          <w:b/>
          <w:color w:val="F15B4F"/>
          <w:spacing w:val="-4"/>
        </w:rPr>
        <w:t>involving </w:t>
      </w:r>
      <w:r>
        <w:rPr>
          <w:b/>
          <w:color w:val="F15B4F"/>
        </w:rPr>
        <w:t>pedestrians and</w:t>
      </w:r>
      <w:r>
        <w:rPr>
          <w:b/>
          <w:color w:val="F15B4F"/>
          <w:spacing w:val="2"/>
        </w:rPr>
        <w:t> </w:t>
      </w:r>
      <w:r>
        <w:rPr>
          <w:b/>
          <w:color w:val="F15B4F"/>
        </w:rPr>
        <w:t>cyclists</w:t>
      </w:r>
    </w:p>
    <w:p>
      <w:pPr>
        <w:pStyle w:val="BodyText"/>
        <w:spacing w:line="206" w:lineRule="auto" w:before="146"/>
        <w:ind w:left="1761" w:right="1297"/>
      </w:pPr>
      <w:r>
        <w:rPr/>
        <w:t>Amending the </w:t>
      </w:r>
      <w:r>
        <w:rPr>
          <w:i/>
        </w:rPr>
        <w:t>Transport Accident Act 1986 </w:t>
      </w:r>
      <w:r>
        <w:rPr/>
        <w:t>(Vic) (TAA) to extend Transport Accident Commission coverage to pedestrians injured in collisions with cyclists and consideration of compulsory third party insurance for cyclists.</w:t>
      </w:r>
    </w:p>
    <w:p>
      <w:pPr>
        <w:pStyle w:val="BodyText"/>
        <w:spacing w:line="206" w:lineRule="auto" w:before="124"/>
        <w:ind w:left="1761" w:right="1036"/>
      </w:pPr>
      <w:r>
        <w:rPr/>
        <w:t>Section 3 of the </w:t>
      </w:r>
      <w:r>
        <w:rPr>
          <w:spacing w:val="-5"/>
        </w:rPr>
        <w:t>TAA </w:t>
      </w:r>
      <w:r>
        <w:rPr/>
        <w:t>defines a ‘transport accident’ as an incident directly caused </w:t>
      </w:r>
      <w:r>
        <w:rPr>
          <w:spacing w:val="-3"/>
        </w:rPr>
        <w:t>by </w:t>
      </w:r>
      <w:r>
        <w:rPr/>
        <w:t>the driving of a motor car or motor vehicle, a </w:t>
      </w:r>
      <w:r>
        <w:rPr>
          <w:spacing w:val="-3"/>
        </w:rPr>
        <w:t>railway </w:t>
      </w:r>
      <w:r>
        <w:rPr/>
        <w:t>train or tram. Section 35 of the </w:t>
      </w:r>
      <w:r>
        <w:rPr>
          <w:spacing w:val="-5"/>
        </w:rPr>
        <w:t>TAA </w:t>
      </w:r>
      <w:r>
        <w:rPr/>
        <w:t>provides</w:t>
      </w:r>
      <w:r>
        <w:rPr>
          <w:spacing w:val="-5"/>
        </w:rPr>
        <w:t> </w:t>
      </w:r>
      <w:r>
        <w:rPr/>
        <w:t>that</w:t>
      </w:r>
      <w:r>
        <w:rPr>
          <w:spacing w:val="-5"/>
        </w:rPr>
        <w:t> </w:t>
      </w:r>
      <w:r>
        <w:rPr/>
        <w:t>a</w:t>
      </w:r>
      <w:r>
        <w:rPr>
          <w:spacing w:val="-4"/>
        </w:rPr>
        <w:t> </w:t>
      </w:r>
      <w:r>
        <w:rPr/>
        <w:t>person</w:t>
      </w:r>
      <w:r>
        <w:rPr>
          <w:spacing w:val="-5"/>
        </w:rPr>
        <w:t> </w:t>
      </w:r>
      <w:r>
        <w:rPr/>
        <w:t>who</w:t>
      </w:r>
      <w:r>
        <w:rPr>
          <w:spacing w:val="-5"/>
        </w:rPr>
        <w:t> </w:t>
      </w:r>
      <w:r>
        <w:rPr/>
        <w:t>is</w:t>
      </w:r>
      <w:r>
        <w:rPr>
          <w:spacing w:val="-5"/>
        </w:rPr>
        <w:t> </w:t>
      </w:r>
      <w:r>
        <w:rPr/>
        <w:t>injured</w:t>
      </w:r>
      <w:r>
        <w:rPr>
          <w:spacing w:val="-4"/>
        </w:rPr>
        <w:t> </w:t>
      </w:r>
      <w:r>
        <w:rPr/>
        <w:t>as</w:t>
      </w:r>
      <w:r>
        <w:rPr>
          <w:spacing w:val="-5"/>
        </w:rPr>
        <w:t> </w:t>
      </w:r>
      <w:r>
        <w:rPr/>
        <w:t>a</w:t>
      </w:r>
      <w:r>
        <w:rPr>
          <w:spacing w:val="-5"/>
        </w:rPr>
        <w:t> </w:t>
      </w:r>
      <w:r>
        <w:rPr/>
        <w:t>result</w:t>
      </w:r>
      <w:r>
        <w:rPr>
          <w:spacing w:val="-5"/>
        </w:rPr>
        <w:t> </w:t>
      </w:r>
      <w:r>
        <w:rPr/>
        <w:t>of</w:t>
      </w:r>
      <w:r>
        <w:rPr>
          <w:spacing w:val="-5"/>
        </w:rPr>
        <w:t> </w:t>
      </w:r>
      <w:r>
        <w:rPr/>
        <w:t>a</w:t>
      </w:r>
      <w:r>
        <w:rPr>
          <w:spacing w:val="-4"/>
        </w:rPr>
        <w:t> </w:t>
      </w:r>
      <w:r>
        <w:rPr/>
        <w:t>‘transport</w:t>
      </w:r>
      <w:r>
        <w:rPr>
          <w:spacing w:val="-5"/>
        </w:rPr>
        <w:t> </w:t>
      </w:r>
      <w:r>
        <w:rPr/>
        <w:t>accident’</w:t>
      </w:r>
      <w:r>
        <w:rPr>
          <w:spacing w:val="-5"/>
        </w:rPr>
        <w:t> </w:t>
      </w:r>
      <w:r>
        <w:rPr/>
        <w:t>is</w:t>
      </w:r>
      <w:r>
        <w:rPr>
          <w:spacing w:val="-5"/>
        </w:rPr>
        <w:t> </w:t>
      </w:r>
      <w:r>
        <w:rPr/>
        <w:t>entitled to compensation. These provisions do not extend to protect pedestrians injured </w:t>
      </w:r>
      <w:r>
        <w:rPr>
          <w:spacing w:val="-3"/>
        </w:rPr>
        <w:t>by </w:t>
      </w:r>
      <w:r>
        <w:rPr/>
        <w:t>cyclists.</w:t>
      </w:r>
    </w:p>
    <w:p>
      <w:pPr>
        <w:pStyle w:val="BodyText"/>
        <w:spacing w:before="94"/>
        <w:ind w:left="1761"/>
      </w:pPr>
      <w:r>
        <w:rPr/>
        <w:t>An inquiry could consider:</w:t>
      </w:r>
    </w:p>
    <w:p>
      <w:pPr>
        <w:pStyle w:val="ListParagraph"/>
        <w:numPr>
          <w:ilvl w:val="1"/>
          <w:numId w:val="3"/>
        </w:numPr>
        <w:tabs>
          <w:tab w:pos="2157" w:val="left" w:leader="none"/>
          <w:tab w:pos="2158" w:val="left" w:leader="none"/>
        </w:tabs>
        <w:spacing w:line="206" w:lineRule="auto" w:before="114" w:after="0"/>
        <w:ind w:left="2157" w:right="1496" w:hanging="396"/>
        <w:jc w:val="left"/>
        <w:rPr>
          <w:sz w:val="20"/>
        </w:rPr>
      </w:pPr>
      <w:r>
        <w:rPr>
          <w:sz w:val="20"/>
        </w:rPr>
        <w:t>Dangerous</w:t>
      </w:r>
      <w:r>
        <w:rPr>
          <w:spacing w:val="-9"/>
          <w:sz w:val="20"/>
        </w:rPr>
        <w:t> </w:t>
      </w:r>
      <w:r>
        <w:rPr>
          <w:sz w:val="20"/>
        </w:rPr>
        <w:t>driving</w:t>
      </w:r>
      <w:r>
        <w:rPr>
          <w:spacing w:val="-9"/>
          <w:sz w:val="20"/>
        </w:rPr>
        <w:t> </w:t>
      </w:r>
      <w:r>
        <w:rPr>
          <w:spacing w:val="-3"/>
          <w:sz w:val="20"/>
        </w:rPr>
        <w:t>laws</w:t>
      </w:r>
      <w:r>
        <w:rPr>
          <w:spacing w:val="-9"/>
          <w:sz w:val="20"/>
        </w:rPr>
        <w:t> </w:t>
      </w:r>
      <w:r>
        <w:rPr>
          <w:sz w:val="20"/>
        </w:rPr>
        <w:t>in</w:t>
      </w:r>
      <w:r>
        <w:rPr>
          <w:spacing w:val="-8"/>
          <w:sz w:val="20"/>
        </w:rPr>
        <w:t> </w:t>
      </w:r>
      <w:r>
        <w:rPr>
          <w:sz w:val="20"/>
        </w:rPr>
        <w:t>the</w:t>
      </w:r>
      <w:r>
        <w:rPr>
          <w:spacing w:val="-9"/>
          <w:sz w:val="20"/>
        </w:rPr>
        <w:t> </w:t>
      </w:r>
      <w:r>
        <w:rPr>
          <w:i/>
          <w:sz w:val="20"/>
        </w:rPr>
        <w:t>Road</w:t>
      </w:r>
      <w:r>
        <w:rPr>
          <w:i/>
          <w:spacing w:val="-8"/>
          <w:sz w:val="20"/>
        </w:rPr>
        <w:t> </w:t>
      </w:r>
      <w:r>
        <w:rPr>
          <w:i/>
          <w:sz w:val="20"/>
        </w:rPr>
        <w:t>Safety</w:t>
      </w:r>
      <w:r>
        <w:rPr>
          <w:i/>
          <w:spacing w:val="-9"/>
          <w:sz w:val="20"/>
        </w:rPr>
        <w:t> </w:t>
      </w:r>
      <w:r>
        <w:rPr>
          <w:i/>
          <w:sz w:val="20"/>
        </w:rPr>
        <w:t>Act</w:t>
      </w:r>
      <w:r>
        <w:rPr>
          <w:i/>
          <w:spacing w:val="-9"/>
          <w:sz w:val="20"/>
        </w:rPr>
        <w:t> </w:t>
      </w:r>
      <w:r>
        <w:rPr>
          <w:i/>
          <w:sz w:val="20"/>
        </w:rPr>
        <w:t>1986</w:t>
      </w:r>
      <w:r>
        <w:rPr>
          <w:i/>
          <w:spacing w:val="-7"/>
          <w:sz w:val="20"/>
        </w:rPr>
        <w:t> </w:t>
      </w:r>
      <w:r>
        <w:rPr>
          <w:sz w:val="20"/>
        </w:rPr>
        <w:t>(Vic)</w:t>
      </w:r>
      <w:r>
        <w:rPr>
          <w:spacing w:val="-9"/>
          <w:sz w:val="20"/>
        </w:rPr>
        <w:t> </w:t>
      </w:r>
      <w:r>
        <w:rPr>
          <w:sz w:val="20"/>
        </w:rPr>
        <w:t>and</w:t>
      </w:r>
      <w:r>
        <w:rPr>
          <w:spacing w:val="-9"/>
          <w:sz w:val="20"/>
        </w:rPr>
        <w:t> </w:t>
      </w:r>
      <w:r>
        <w:rPr>
          <w:sz w:val="20"/>
        </w:rPr>
        <w:t>a</w:t>
      </w:r>
      <w:r>
        <w:rPr>
          <w:spacing w:val="-8"/>
          <w:sz w:val="20"/>
        </w:rPr>
        <w:t> </w:t>
      </w:r>
      <w:r>
        <w:rPr>
          <w:spacing w:val="-2"/>
          <w:sz w:val="20"/>
        </w:rPr>
        <w:t>cyclist’s</w:t>
      </w:r>
      <w:r>
        <w:rPr>
          <w:spacing w:val="-9"/>
          <w:sz w:val="20"/>
        </w:rPr>
        <w:t> </w:t>
      </w:r>
      <w:r>
        <w:rPr>
          <w:sz w:val="20"/>
        </w:rPr>
        <w:t>duty</w:t>
      </w:r>
      <w:r>
        <w:rPr>
          <w:spacing w:val="-9"/>
          <w:sz w:val="20"/>
        </w:rPr>
        <w:t> </w:t>
      </w:r>
      <w:r>
        <w:rPr>
          <w:sz w:val="20"/>
        </w:rPr>
        <w:t>to </w:t>
      </w:r>
      <w:r>
        <w:rPr>
          <w:spacing w:val="-3"/>
          <w:sz w:val="20"/>
        </w:rPr>
        <w:t>‘render </w:t>
      </w:r>
      <w:r>
        <w:rPr>
          <w:sz w:val="20"/>
        </w:rPr>
        <w:t>assistance’ after an</w:t>
      </w:r>
      <w:r>
        <w:rPr>
          <w:spacing w:val="-15"/>
          <w:sz w:val="20"/>
        </w:rPr>
        <w:t> </w:t>
      </w:r>
      <w:r>
        <w:rPr>
          <w:sz w:val="20"/>
        </w:rPr>
        <w:t>accident.</w:t>
      </w:r>
    </w:p>
    <w:p>
      <w:pPr>
        <w:pStyle w:val="ListParagraph"/>
        <w:numPr>
          <w:ilvl w:val="1"/>
          <w:numId w:val="3"/>
        </w:numPr>
        <w:tabs>
          <w:tab w:pos="2157" w:val="left" w:leader="none"/>
          <w:tab w:pos="2158" w:val="left" w:leader="none"/>
        </w:tabs>
        <w:spacing w:line="206" w:lineRule="auto" w:before="88" w:after="0"/>
        <w:ind w:left="2157" w:right="1042" w:hanging="396"/>
        <w:jc w:val="left"/>
        <w:rPr>
          <w:sz w:val="20"/>
        </w:rPr>
      </w:pPr>
      <w:r>
        <w:rPr>
          <w:sz w:val="20"/>
        </w:rPr>
        <w:t>Insurance requirements—unlike motor vehicles, cyclists </w:t>
      </w:r>
      <w:r>
        <w:rPr>
          <w:spacing w:val="-3"/>
          <w:sz w:val="20"/>
        </w:rPr>
        <w:t>are </w:t>
      </w:r>
      <w:r>
        <w:rPr>
          <w:sz w:val="20"/>
        </w:rPr>
        <w:t>not required to hold insurance. In all states and territories, motorists </w:t>
      </w:r>
      <w:r>
        <w:rPr>
          <w:spacing w:val="-3"/>
          <w:sz w:val="20"/>
        </w:rPr>
        <w:t>are required </w:t>
      </w:r>
      <w:r>
        <w:rPr>
          <w:sz w:val="20"/>
        </w:rPr>
        <w:t>to </w:t>
      </w:r>
      <w:r>
        <w:rPr>
          <w:spacing w:val="-4"/>
          <w:sz w:val="20"/>
        </w:rPr>
        <w:t>have </w:t>
      </w:r>
      <w:r>
        <w:rPr>
          <w:sz w:val="20"/>
        </w:rPr>
        <w:t>compulsory third</w:t>
      </w:r>
      <w:r>
        <w:rPr>
          <w:spacing w:val="-11"/>
          <w:sz w:val="20"/>
        </w:rPr>
        <w:t> </w:t>
      </w:r>
      <w:r>
        <w:rPr>
          <w:sz w:val="20"/>
        </w:rPr>
        <w:t>party</w:t>
      </w:r>
      <w:r>
        <w:rPr>
          <w:spacing w:val="-10"/>
          <w:sz w:val="20"/>
        </w:rPr>
        <w:t> </w:t>
      </w:r>
      <w:r>
        <w:rPr>
          <w:sz w:val="20"/>
        </w:rPr>
        <w:t>insurance,</w:t>
      </w:r>
      <w:r>
        <w:rPr>
          <w:spacing w:val="-10"/>
          <w:sz w:val="20"/>
        </w:rPr>
        <w:t> </w:t>
      </w:r>
      <w:r>
        <w:rPr>
          <w:sz w:val="20"/>
        </w:rPr>
        <w:t>which</w:t>
      </w:r>
      <w:r>
        <w:rPr>
          <w:spacing w:val="-10"/>
          <w:sz w:val="20"/>
        </w:rPr>
        <w:t> </w:t>
      </w:r>
      <w:r>
        <w:rPr>
          <w:sz w:val="20"/>
        </w:rPr>
        <w:t>is</w:t>
      </w:r>
      <w:r>
        <w:rPr>
          <w:spacing w:val="-10"/>
          <w:sz w:val="20"/>
        </w:rPr>
        <w:t> </w:t>
      </w:r>
      <w:r>
        <w:rPr>
          <w:sz w:val="20"/>
        </w:rPr>
        <w:t>included</w:t>
      </w:r>
      <w:r>
        <w:rPr>
          <w:spacing w:val="-10"/>
          <w:sz w:val="20"/>
        </w:rPr>
        <w:t> </w:t>
      </w:r>
      <w:r>
        <w:rPr>
          <w:sz w:val="20"/>
        </w:rPr>
        <w:t>as</w:t>
      </w:r>
      <w:r>
        <w:rPr>
          <w:spacing w:val="-10"/>
          <w:sz w:val="20"/>
        </w:rPr>
        <w:t> </w:t>
      </w:r>
      <w:r>
        <w:rPr>
          <w:sz w:val="20"/>
        </w:rPr>
        <w:t>part</w:t>
      </w:r>
      <w:r>
        <w:rPr>
          <w:spacing w:val="-10"/>
          <w:sz w:val="20"/>
        </w:rPr>
        <w:t> </w:t>
      </w:r>
      <w:r>
        <w:rPr>
          <w:sz w:val="20"/>
        </w:rPr>
        <w:t>of</w:t>
      </w:r>
      <w:r>
        <w:rPr>
          <w:spacing w:val="-10"/>
          <w:sz w:val="20"/>
        </w:rPr>
        <w:t> </w:t>
      </w:r>
      <w:r>
        <w:rPr>
          <w:sz w:val="20"/>
        </w:rPr>
        <w:t>the</w:t>
      </w:r>
      <w:r>
        <w:rPr>
          <w:spacing w:val="-10"/>
          <w:sz w:val="20"/>
        </w:rPr>
        <w:t> </w:t>
      </w:r>
      <w:r>
        <w:rPr>
          <w:sz w:val="20"/>
        </w:rPr>
        <w:t>registration</w:t>
      </w:r>
      <w:r>
        <w:rPr>
          <w:spacing w:val="-10"/>
          <w:sz w:val="20"/>
        </w:rPr>
        <w:t> </w:t>
      </w:r>
      <w:r>
        <w:rPr>
          <w:sz w:val="20"/>
        </w:rPr>
        <w:t>fee</w:t>
      </w:r>
      <w:r>
        <w:rPr>
          <w:spacing w:val="-10"/>
          <w:sz w:val="20"/>
        </w:rPr>
        <w:t> </w:t>
      </w:r>
      <w:r>
        <w:rPr>
          <w:sz w:val="20"/>
        </w:rPr>
        <w:t>in</w:t>
      </w:r>
      <w:r>
        <w:rPr>
          <w:spacing w:val="-10"/>
          <w:sz w:val="20"/>
        </w:rPr>
        <w:t> </w:t>
      </w:r>
      <w:r>
        <w:rPr>
          <w:sz w:val="20"/>
        </w:rPr>
        <w:t>VIC,</w:t>
      </w:r>
      <w:r>
        <w:rPr>
          <w:spacing w:val="-10"/>
          <w:sz w:val="20"/>
        </w:rPr>
        <w:t> </w:t>
      </w:r>
      <w:r>
        <w:rPr>
          <w:sz w:val="20"/>
        </w:rPr>
        <w:t>SA</w:t>
      </w:r>
      <w:r>
        <w:rPr>
          <w:spacing w:val="-11"/>
          <w:sz w:val="20"/>
        </w:rPr>
        <w:t> </w:t>
      </w:r>
      <w:r>
        <w:rPr>
          <w:sz w:val="20"/>
        </w:rPr>
        <w:t>and </w:t>
      </w:r>
      <w:r>
        <w:rPr>
          <w:spacing w:val="-7"/>
          <w:sz w:val="20"/>
        </w:rPr>
        <w:t>NT. </w:t>
      </w:r>
      <w:r>
        <w:rPr>
          <w:sz w:val="20"/>
        </w:rPr>
        <w:t>Cyclists </w:t>
      </w:r>
      <w:r>
        <w:rPr>
          <w:spacing w:val="-3"/>
          <w:sz w:val="20"/>
        </w:rPr>
        <w:t>may </w:t>
      </w:r>
      <w:r>
        <w:rPr>
          <w:sz w:val="20"/>
        </w:rPr>
        <w:t>take out insurance of their </w:t>
      </w:r>
      <w:r>
        <w:rPr>
          <w:spacing w:val="-3"/>
          <w:sz w:val="20"/>
        </w:rPr>
        <w:t>own </w:t>
      </w:r>
      <w:r>
        <w:rPr>
          <w:sz w:val="20"/>
        </w:rPr>
        <w:t>accord, and some cycling bodies </w:t>
      </w:r>
      <w:r>
        <w:rPr>
          <w:spacing w:val="-3"/>
          <w:sz w:val="20"/>
        </w:rPr>
        <w:t>provide</w:t>
      </w:r>
      <w:r>
        <w:rPr>
          <w:spacing w:val="-6"/>
          <w:sz w:val="20"/>
        </w:rPr>
        <w:t> </w:t>
      </w:r>
      <w:r>
        <w:rPr>
          <w:sz w:val="20"/>
        </w:rPr>
        <w:t>insurance</w:t>
      </w:r>
      <w:r>
        <w:rPr>
          <w:spacing w:val="-5"/>
          <w:sz w:val="20"/>
        </w:rPr>
        <w:t> </w:t>
      </w:r>
      <w:r>
        <w:rPr>
          <w:sz w:val="20"/>
        </w:rPr>
        <w:t>to</w:t>
      </w:r>
      <w:r>
        <w:rPr>
          <w:spacing w:val="-5"/>
          <w:sz w:val="20"/>
        </w:rPr>
        <w:t> </w:t>
      </w:r>
      <w:r>
        <w:rPr>
          <w:sz w:val="20"/>
        </w:rPr>
        <w:t>members</w:t>
      </w:r>
      <w:r>
        <w:rPr>
          <w:spacing w:val="-5"/>
          <w:sz w:val="20"/>
        </w:rPr>
        <w:t> </w:t>
      </w:r>
      <w:r>
        <w:rPr>
          <w:sz w:val="20"/>
        </w:rPr>
        <w:t>as</w:t>
      </w:r>
      <w:r>
        <w:rPr>
          <w:spacing w:val="-5"/>
          <w:sz w:val="20"/>
        </w:rPr>
        <w:t> </w:t>
      </w:r>
      <w:r>
        <w:rPr>
          <w:sz w:val="20"/>
        </w:rPr>
        <w:t>part</w:t>
      </w:r>
      <w:r>
        <w:rPr>
          <w:spacing w:val="-5"/>
          <w:sz w:val="20"/>
        </w:rPr>
        <w:t> </w:t>
      </w:r>
      <w:r>
        <w:rPr>
          <w:sz w:val="20"/>
        </w:rPr>
        <w:t>of</w:t>
      </w:r>
      <w:r>
        <w:rPr>
          <w:spacing w:val="-5"/>
          <w:sz w:val="20"/>
        </w:rPr>
        <w:t> </w:t>
      </w:r>
      <w:r>
        <w:rPr>
          <w:sz w:val="20"/>
        </w:rPr>
        <w:t>their</w:t>
      </w:r>
      <w:r>
        <w:rPr>
          <w:spacing w:val="-5"/>
          <w:sz w:val="20"/>
        </w:rPr>
        <w:t> </w:t>
      </w:r>
      <w:r>
        <w:rPr>
          <w:sz w:val="20"/>
        </w:rPr>
        <w:t>membership</w:t>
      </w:r>
      <w:r>
        <w:rPr>
          <w:spacing w:val="-5"/>
          <w:sz w:val="20"/>
        </w:rPr>
        <w:t> </w:t>
      </w:r>
      <w:r>
        <w:rPr>
          <w:sz w:val="20"/>
        </w:rPr>
        <w:t>fee.</w:t>
      </w:r>
    </w:p>
    <w:p>
      <w:pPr>
        <w:pStyle w:val="ListParagraph"/>
        <w:numPr>
          <w:ilvl w:val="1"/>
          <w:numId w:val="3"/>
        </w:numPr>
        <w:tabs>
          <w:tab w:pos="2157" w:val="left" w:leader="none"/>
          <w:tab w:pos="2158" w:val="left" w:leader="none"/>
        </w:tabs>
        <w:spacing w:line="206" w:lineRule="auto" w:before="91" w:after="0"/>
        <w:ind w:left="2157" w:right="1194" w:hanging="396"/>
        <w:jc w:val="left"/>
        <w:rPr>
          <w:sz w:val="20"/>
        </w:rPr>
      </w:pPr>
      <w:r>
        <w:rPr>
          <w:sz w:val="20"/>
        </w:rPr>
        <w:t>The</w:t>
      </w:r>
      <w:r>
        <w:rPr>
          <w:spacing w:val="-9"/>
          <w:sz w:val="20"/>
        </w:rPr>
        <w:t> </w:t>
      </w:r>
      <w:r>
        <w:rPr>
          <w:sz w:val="20"/>
        </w:rPr>
        <w:t>duty</w:t>
      </w:r>
      <w:r>
        <w:rPr>
          <w:spacing w:val="-8"/>
          <w:sz w:val="20"/>
        </w:rPr>
        <w:t> </w:t>
      </w:r>
      <w:r>
        <w:rPr>
          <w:sz w:val="20"/>
        </w:rPr>
        <w:t>of</w:t>
      </w:r>
      <w:r>
        <w:rPr>
          <w:spacing w:val="-9"/>
          <w:sz w:val="20"/>
        </w:rPr>
        <w:t> </w:t>
      </w:r>
      <w:r>
        <w:rPr>
          <w:sz w:val="20"/>
        </w:rPr>
        <w:t>care</w:t>
      </w:r>
      <w:r>
        <w:rPr>
          <w:spacing w:val="-8"/>
          <w:sz w:val="20"/>
        </w:rPr>
        <w:t> </w:t>
      </w:r>
      <w:r>
        <w:rPr>
          <w:spacing w:val="-3"/>
          <w:sz w:val="20"/>
        </w:rPr>
        <w:t>owed</w:t>
      </w:r>
      <w:r>
        <w:rPr>
          <w:spacing w:val="-8"/>
          <w:sz w:val="20"/>
        </w:rPr>
        <w:t> </w:t>
      </w:r>
      <w:r>
        <w:rPr>
          <w:spacing w:val="-3"/>
          <w:sz w:val="20"/>
        </w:rPr>
        <w:t>by</w:t>
      </w:r>
      <w:r>
        <w:rPr>
          <w:spacing w:val="-9"/>
          <w:sz w:val="20"/>
        </w:rPr>
        <w:t> </w:t>
      </w:r>
      <w:r>
        <w:rPr>
          <w:sz w:val="20"/>
        </w:rPr>
        <w:t>all</w:t>
      </w:r>
      <w:r>
        <w:rPr>
          <w:spacing w:val="-8"/>
          <w:sz w:val="20"/>
        </w:rPr>
        <w:t> </w:t>
      </w:r>
      <w:r>
        <w:rPr>
          <w:spacing w:val="-3"/>
          <w:sz w:val="20"/>
        </w:rPr>
        <w:t>road</w:t>
      </w:r>
      <w:r>
        <w:rPr>
          <w:spacing w:val="-8"/>
          <w:sz w:val="20"/>
        </w:rPr>
        <w:t> </w:t>
      </w:r>
      <w:r>
        <w:rPr>
          <w:sz w:val="20"/>
        </w:rPr>
        <w:t>users</w:t>
      </w:r>
      <w:r>
        <w:rPr>
          <w:spacing w:val="-9"/>
          <w:sz w:val="20"/>
        </w:rPr>
        <w:t> </w:t>
      </w:r>
      <w:r>
        <w:rPr>
          <w:sz w:val="20"/>
        </w:rPr>
        <w:t>including</w:t>
      </w:r>
      <w:r>
        <w:rPr>
          <w:spacing w:val="-8"/>
          <w:sz w:val="20"/>
        </w:rPr>
        <w:t> </w:t>
      </w:r>
      <w:r>
        <w:rPr>
          <w:sz w:val="20"/>
        </w:rPr>
        <w:t>cyclists</w:t>
      </w:r>
      <w:r>
        <w:rPr>
          <w:spacing w:val="-8"/>
          <w:sz w:val="20"/>
        </w:rPr>
        <w:t> </w:t>
      </w:r>
      <w:r>
        <w:rPr>
          <w:sz w:val="20"/>
        </w:rPr>
        <w:t>to</w:t>
      </w:r>
      <w:r>
        <w:rPr>
          <w:spacing w:val="-9"/>
          <w:sz w:val="20"/>
        </w:rPr>
        <w:t> </w:t>
      </w:r>
      <w:r>
        <w:rPr>
          <w:sz w:val="20"/>
        </w:rPr>
        <w:t>other</w:t>
      </w:r>
      <w:r>
        <w:rPr>
          <w:spacing w:val="-8"/>
          <w:sz w:val="20"/>
        </w:rPr>
        <w:t> </w:t>
      </w:r>
      <w:r>
        <w:rPr>
          <w:spacing w:val="-3"/>
          <w:sz w:val="20"/>
        </w:rPr>
        <w:t>road</w:t>
      </w:r>
      <w:r>
        <w:rPr>
          <w:spacing w:val="-8"/>
          <w:sz w:val="20"/>
        </w:rPr>
        <w:t> </w:t>
      </w:r>
      <w:r>
        <w:rPr>
          <w:sz w:val="20"/>
        </w:rPr>
        <w:t>users</w:t>
      </w:r>
      <w:r>
        <w:rPr>
          <w:spacing w:val="-9"/>
          <w:sz w:val="20"/>
        </w:rPr>
        <w:t> </w:t>
      </w:r>
      <w:r>
        <w:rPr>
          <w:sz w:val="20"/>
        </w:rPr>
        <w:t>and options for </w:t>
      </w:r>
      <w:r>
        <w:rPr>
          <w:spacing w:val="-3"/>
          <w:sz w:val="20"/>
        </w:rPr>
        <w:t>redress </w:t>
      </w:r>
      <w:r>
        <w:rPr>
          <w:sz w:val="20"/>
        </w:rPr>
        <w:t>against cyclists through the</w:t>
      </w:r>
      <w:r>
        <w:rPr>
          <w:spacing w:val="-30"/>
          <w:sz w:val="20"/>
        </w:rPr>
        <w:t> </w:t>
      </w:r>
      <w:r>
        <w:rPr>
          <w:sz w:val="20"/>
        </w:rPr>
        <w:t>courts.</w:t>
      </w:r>
    </w:p>
    <w:p>
      <w:pPr>
        <w:spacing w:before="98"/>
        <w:ind w:left="1761" w:right="0" w:firstLine="0"/>
        <w:jc w:val="left"/>
        <w:rPr>
          <w:rFonts w:ascii="Trebuchet MS"/>
          <w:i/>
          <w:sz w:val="20"/>
        </w:rPr>
      </w:pPr>
      <w:r>
        <w:rPr>
          <w:rFonts w:ascii="Trebuchet MS"/>
          <w:i/>
          <w:w w:val="105"/>
          <w:sz w:val="20"/>
        </w:rPr>
        <w:t>Suggested by a community member</w:t>
      </w:r>
    </w:p>
    <w:p>
      <w:pPr>
        <w:spacing w:after="0"/>
        <w:jc w:val="left"/>
        <w:rPr>
          <w:rFonts w:ascii="Trebuchet MS"/>
          <w:sz w:val="20"/>
        </w:rPr>
        <w:sectPr>
          <w:headerReference w:type="default" r:id="rId64"/>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1"/>
        <w:rPr>
          <w:b/>
        </w:rPr>
      </w:pPr>
      <w:bookmarkStart w:name="Workers" w:id="125"/>
      <w:bookmarkEnd w:id="125"/>
      <w:r>
        <w:rPr>
          <w:b w:val="0"/>
        </w:rPr>
      </w:r>
      <w:bookmarkStart w:name="65. WorkSafe inspections" w:id="126"/>
      <w:bookmarkEnd w:id="126"/>
      <w:r>
        <w:rPr>
          <w:b w:val="0"/>
        </w:rPr>
      </w:r>
      <w:bookmarkStart w:name="66. Workplace injuries and ‘gig economy’" w:id="127"/>
      <w:bookmarkEnd w:id="127"/>
      <w:r>
        <w:rPr>
          <w:b w:val="0"/>
        </w:rPr>
      </w:r>
      <w:bookmarkStart w:name="_bookmark23" w:id="128"/>
      <w:bookmarkEnd w:id="128"/>
      <w:r>
        <w:rPr>
          <w:b w:val="0"/>
        </w:rPr>
      </w:r>
      <w:r>
        <w:rPr>
          <w:b/>
          <w:color w:val="F15B4F"/>
        </w:rPr>
        <w:t>Workers</w:t>
      </w:r>
    </w:p>
    <w:p>
      <w:pPr>
        <w:pStyle w:val="Heading2"/>
        <w:numPr>
          <w:ilvl w:val="0"/>
          <w:numId w:val="3"/>
        </w:numPr>
        <w:tabs>
          <w:tab w:pos="1761" w:val="left" w:leader="none"/>
          <w:tab w:pos="1762" w:val="left" w:leader="none"/>
        </w:tabs>
        <w:spacing w:line="240" w:lineRule="auto" w:before="157" w:after="0"/>
        <w:ind w:left="1761" w:right="0" w:hanging="794"/>
        <w:jc w:val="left"/>
        <w:rPr>
          <w:b/>
        </w:rPr>
      </w:pPr>
      <w:r>
        <w:rPr>
          <w:b/>
          <w:color w:val="F15B4F"/>
          <w:spacing w:val="-3"/>
        </w:rPr>
        <w:t>WorkSafe</w:t>
      </w:r>
      <w:r>
        <w:rPr>
          <w:b/>
          <w:color w:val="F15B4F"/>
          <w:spacing w:val="-1"/>
        </w:rPr>
        <w:t> </w:t>
      </w:r>
      <w:r>
        <w:rPr>
          <w:b/>
          <w:color w:val="F15B4F"/>
        </w:rPr>
        <w:t>inspections</w:t>
      </w:r>
    </w:p>
    <w:p>
      <w:pPr>
        <w:pStyle w:val="BodyText"/>
        <w:spacing w:line="206" w:lineRule="auto" w:before="146"/>
        <w:ind w:left="1761" w:right="1015"/>
      </w:pPr>
      <w:r>
        <w:rPr/>
        <w:t>Reviewing WorkSafe’s role in identifying and addressing non-physical risks in the workplace, including tolerance of activities that may lead to mental health issues, sexual harassment, bullying, gender-based discrimination and gender-based inequity. This could involve:</w:t>
      </w:r>
    </w:p>
    <w:p>
      <w:pPr>
        <w:pStyle w:val="ListParagraph"/>
        <w:numPr>
          <w:ilvl w:val="1"/>
          <w:numId w:val="3"/>
        </w:numPr>
        <w:tabs>
          <w:tab w:pos="2157" w:val="left" w:leader="none"/>
          <w:tab w:pos="2158" w:val="left" w:leader="none"/>
        </w:tabs>
        <w:spacing w:line="206" w:lineRule="auto" w:before="126" w:after="0"/>
        <w:ind w:left="2157" w:right="1404" w:hanging="396"/>
        <w:jc w:val="left"/>
        <w:rPr>
          <w:sz w:val="20"/>
        </w:rPr>
      </w:pPr>
      <w:r>
        <w:rPr>
          <w:sz w:val="20"/>
        </w:rPr>
        <w:t>Amending</w:t>
      </w:r>
      <w:r>
        <w:rPr>
          <w:spacing w:val="-12"/>
          <w:sz w:val="20"/>
        </w:rPr>
        <w:t> </w:t>
      </w:r>
      <w:r>
        <w:rPr>
          <w:sz w:val="20"/>
        </w:rPr>
        <w:t>the</w:t>
      </w:r>
      <w:r>
        <w:rPr>
          <w:spacing w:val="-11"/>
          <w:sz w:val="20"/>
        </w:rPr>
        <w:t> </w:t>
      </w:r>
      <w:r>
        <w:rPr>
          <w:i/>
          <w:sz w:val="20"/>
        </w:rPr>
        <w:t>Occupational</w:t>
      </w:r>
      <w:r>
        <w:rPr>
          <w:i/>
          <w:spacing w:val="-11"/>
          <w:sz w:val="20"/>
        </w:rPr>
        <w:t> </w:t>
      </w:r>
      <w:r>
        <w:rPr>
          <w:i/>
          <w:sz w:val="20"/>
        </w:rPr>
        <w:t>Health</w:t>
      </w:r>
      <w:r>
        <w:rPr>
          <w:i/>
          <w:spacing w:val="-10"/>
          <w:sz w:val="20"/>
        </w:rPr>
        <w:t> </w:t>
      </w:r>
      <w:r>
        <w:rPr>
          <w:i/>
          <w:sz w:val="20"/>
        </w:rPr>
        <w:t>and</w:t>
      </w:r>
      <w:r>
        <w:rPr>
          <w:i/>
          <w:spacing w:val="-11"/>
          <w:sz w:val="20"/>
        </w:rPr>
        <w:t> </w:t>
      </w:r>
      <w:r>
        <w:rPr>
          <w:i/>
          <w:sz w:val="20"/>
        </w:rPr>
        <w:t>Safety</w:t>
      </w:r>
      <w:r>
        <w:rPr>
          <w:i/>
          <w:spacing w:val="-11"/>
          <w:sz w:val="20"/>
        </w:rPr>
        <w:t> </w:t>
      </w:r>
      <w:r>
        <w:rPr>
          <w:i/>
          <w:sz w:val="20"/>
        </w:rPr>
        <w:t>Act</w:t>
      </w:r>
      <w:r>
        <w:rPr>
          <w:i/>
          <w:spacing w:val="-11"/>
          <w:sz w:val="20"/>
        </w:rPr>
        <w:t> </w:t>
      </w:r>
      <w:r>
        <w:rPr>
          <w:i/>
          <w:sz w:val="20"/>
        </w:rPr>
        <w:t>2004</w:t>
      </w:r>
      <w:r>
        <w:rPr>
          <w:i/>
          <w:spacing w:val="-11"/>
          <w:sz w:val="20"/>
        </w:rPr>
        <w:t> </w:t>
      </w:r>
      <w:r>
        <w:rPr>
          <w:sz w:val="20"/>
        </w:rPr>
        <w:t>(Vic)</w:t>
      </w:r>
      <w:r>
        <w:rPr>
          <w:spacing w:val="-11"/>
          <w:sz w:val="20"/>
        </w:rPr>
        <w:t> </w:t>
      </w:r>
      <w:r>
        <w:rPr>
          <w:sz w:val="20"/>
        </w:rPr>
        <w:t>and</w:t>
      </w:r>
      <w:r>
        <w:rPr>
          <w:spacing w:val="-11"/>
          <w:sz w:val="20"/>
        </w:rPr>
        <w:t> </w:t>
      </w:r>
      <w:r>
        <w:rPr>
          <w:sz w:val="20"/>
        </w:rPr>
        <w:t>other</w:t>
      </w:r>
      <w:r>
        <w:rPr>
          <w:spacing w:val="-11"/>
          <w:sz w:val="20"/>
        </w:rPr>
        <w:t> </w:t>
      </w:r>
      <w:r>
        <w:rPr>
          <w:spacing w:val="-3"/>
          <w:sz w:val="20"/>
        </w:rPr>
        <w:t>relevant </w:t>
      </w:r>
      <w:r>
        <w:rPr>
          <w:sz w:val="20"/>
        </w:rPr>
        <w:t>legislation to </w:t>
      </w:r>
      <w:r>
        <w:rPr>
          <w:spacing w:val="-4"/>
          <w:sz w:val="20"/>
        </w:rPr>
        <w:t>improve </w:t>
      </w:r>
      <w:r>
        <w:rPr>
          <w:spacing w:val="-3"/>
          <w:sz w:val="20"/>
        </w:rPr>
        <w:t>WorkSafe Victoria’s </w:t>
      </w:r>
      <w:r>
        <w:rPr>
          <w:sz w:val="20"/>
        </w:rPr>
        <w:t>ability to identify and address these issues.</w:t>
      </w:r>
    </w:p>
    <w:p>
      <w:pPr>
        <w:pStyle w:val="ListParagraph"/>
        <w:numPr>
          <w:ilvl w:val="1"/>
          <w:numId w:val="3"/>
        </w:numPr>
        <w:tabs>
          <w:tab w:pos="2157" w:val="left" w:leader="none"/>
          <w:tab w:pos="2158" w:val="left" w:leader="none"/>
        </w:tabs>
        <w:spacing w:line="206" w:lineRule="auto" w:before="88" w:after="0"/>
        <w:ind w:left="2157" w:right="1215" w:hanging="396"/>
        <w:jc w:val="left"/>
        <w:rPr>
          <w:sz w:val="20"/>
        </w:rPr>
      </w:pPr>
      <w:r>
        <w:rPr>
          <w:spacing w:val="-3"/>
          <w:sz w:val="20"/>
        </w:rPr>
        <w:t>Reviewing</w:t>
      </w:r>
      <w:r>
        <w:rPr>
          <w:spacing w:val="-8"/>
          <w:sz w:val="20"/>
        </w:rPr>
        <w:t> </w:t>
      </w:r>
      <w:r>
        <w:rPr>
          <w:sz w:val="20"/>
        </w:rPr>
        <w:t>the</w:t>
      </w:r>
      <w:r>
        <w:rPr>
          <w:spacing w:val="-7"/>
          <w:sz w:val="20"/>
        </w:rPr>
        <w:t> </w:t>
      </w:r>
      <w:r>
        <w:rPr>
          <w:spacing w:val="-3"/>
          <w:sz w:val="20"/>
        </w:rPr>
        <w:t>current</w:t>
      </w:r>
      <w:r>
        <w:rPr>
          <w:spacing w:val="-7"/>
          <w:sz w:val="20"/>
        </w:rPr>
        <w:t> </w:t>
      </w:r>
      <w:r>
        <w:rPr>
          <w:spacing w:val="-3"/>
          <w:sz w:val="20"/>
        </w:rPr>
        <w:t>role</w:t>
      </w:r>
      <w:r>
        <w:rPr>
          <w:spacing w:val="-7"/>
          <w:sz w:val="20"/>
        </w:rPr>
        <w:t> </w:t>
      </w:r>
      <w:r>
        <w:rPr>
          <w:sz w:val="20"/>
        </w:rPr>
        <w:t>and</w:t>
      </w:r>
      <w:r>
        <w:rPr>
          <w:spacing w:val="-7"/>
          <w:sz w:val="20"/>
        </w:rPr>
        <w:t> </w:t>
      </w:r>
      <w:r>
        <w:rPr>
          <w:sz w:val="20"/>
        </w:rPr>
        <w:t>training</w:t>
      </w:r>
      <w:r>
        <w:rPr>
          <w:spacing w:val="-8"/>
          <w:sz w:val="20"/>
        </w:rPr>
        <w:t> </w:t>
      </w:r>
      <w:r>
        <w:rPr>
          <w:sz w:val="20"/>
        </w:rPr>
        <w:t>of</w:t>
      </w:r>
      <w:r>
        <w:rPr>
          <w:spacing w:val="-7"/>
          <w:sz w:val="20"/>
        </w:rPr>
        <w:t> </w:t>
      </w:r>
      <w:r>
        <w:rPr>
          <w:spacing w:val="-3"/>
          <w:sz w:val="20"/>
        </w:rPr>
        <w:t>WorkSafe</w:t>
      </w:r>
      <w:r>
        <w:rPr>
          <w:spacing w:val="-7"/>
          <w:sz w:val="20"/>
        </w:rPr>
        <w:t> </w:t>
      </w:r>
      <w:r>
        <w:rPr>
          <w:sz w:val="20"/>
        </w:rPr>
        <w:t>inspectors</w:t>
      </w:r>
      <w:r>
        <w:rPr>
          <w:spacing w:val="-7"/>
          <w:sz w:val="20"/>
        </w:rPr>
        <w:t> </w:t>
      </w:r>
      <w:r>
        <w:rPr>
          <w:sz w:val="20"/>
        </w:rPr>
        <w:t>to</w:t>
      </w:r>
      <w:r>
        <w:rPr>
          <w:spacing w:val="-7"/>
          <w:sz w:val="20"/>
        </w:rPr>
        <w:t> </w:t>
      </w:r>
      <w:r>
        <w:rPr>
          <w:sz w:val="20"/>
        </w:rPr>
        <w:t>identify</w:t>
      </w:r>
      <w:r>
        <w:rPr>
          <w:spacing w:val="-8"/>
          <w:sz w:val="20"/>
        </w:rPr>
        <w:t> </w:t>
      </w:r>
      <w:r>
        <w:rPr>
          <w:sz w:val="20"/>
        </w:rPr>
        <w:t>gaps</w:t>
      </w:r>
      <w:r>
        <w:rPr>
          <w:spacing w:val="-7"/>
          <w:sz w:val="20"/>
        </w:rPr>
        <w:t> </w:t>
      </w:r>
      <w:r>
        <w:rPr>
          <w:sz w:val="20"/>
        </w:rPr>
        <w:t>in their capabilities and </w:t>
      </w:r>
      <w:r>
        <w:rPr>
          <w:spacing w:val="-4"/>
          <w:sz w:val="20"/>
        </w:rPr>
        <w:t>ways </w:t>
      </w:r>
      <w:r>
        <w:rPr>
          <w:sz w:val="20"/>
        </w:rPr>
        <w:t>to </w:t>
      </w:r>
      <w:r>
        <w:rPr>
          <w:spacing w:val="-3"/>
          <w:sz w:val="20"/>
        </w:rPr>
        <w:t>close</w:t>
      </w:r>
      <w:r>
        <w:rPr>
          <w:spacing w:val="-23"/>
          <w:sz w:val="20"/>
        </w:rPr>
        <w:t> </w:t>
      </w:r>
      <w:r>
        <w:rPr>
          <w:sz w:val="20"/>
        </w:rPr>
        <w:t>them.</w:t>
      </w:r>
    </w:p>
    <w:p>
      <w:pPr>
        <w:pStyle w:val="ListParagraph"/>
        <w:numPr>
          <w:ilvl w:val="1"/>
          <w:numId w:val="3"/>
        </w:numPr>
        <w:tabs>
          <w:tab w:pos="2157" w:val="left" w:leader="none"/>
          <w:tab w:pos="2158" w:val="left" w:leader="none"/>
        </w:tabs>
        <w:spacing w:line="259" w:lineRule="exact" w:before="56" w:after="0"/>
        <w:ind w:left="2157" w:right="0" w:hanging="396"/>
        <w:jc w:val="left"/>
        <w:rPr>
          <w:sz w:val="20"/>
        </w:rPr>
      </w:pPr>
      <w:r>
        <w:rPr>
          <w:sz w:val="20"/>
        </w:rPr>
        <w:t>Consideration</w:t>
      </w:r>
      <w:r>
        <w:rPr>
          <w:spacing w:val="-8"/>
          <w:sz w:val="20"/>
        </w:rPr>
        <w:t> </w:t>
      </w:r>
      <w:r>
        <w:rPr>
          <w:sz w:val="20"/>
        </w:rPr>
        <w:t>of</w:t>
      </w:r>
      <w:r>
        <w:rPr>
          <w:spacing w:val="-7"/>
          <w:sz w:val="20"/>
        </w:rPr>
        <w:t> </w:t>
      </w:r>
      <w:r>
        <w:rPr>
          <w:sz w:val="20"/>
        </w:rPr>
        <w:t>whether</w:t>
      </w:r>
      <w:r>
        <w:rPr>
          <w:spacing w:val="-7"/>
          <w:sz w:val="20"/>
        </w:rPr>
        <w:t> </w:t>
      </w:r>
      <w:r>
        <w:rPr>
          <w:sz w:val="20"/>
        </w:rPr>
        <w:t>existing</w:t>
      </w:r>
      <w:r>
        <w:rPr>
          <w:spacing w:val="-7"/>
          <w:sz w:val="20"/>
        </w:rPr>
        <w:t> </w:t>
      </w:r>
      <w:r>
        <w:rPr>
          <w:sz w:val="20"/>
        </w:rPr>
        <w:t>physical</w:t>
      </w:r>
      <w:r>
        <w:rPr>
          <w:spacing w:val="-7"/>
          <w:sz w:val="20"/>
        </w:rPr>
        <w:t> </w:t>
      </w:r>
      <w:r>
        <w:rPr>
          <w:sz w:val="20"/>
        </w:rPr>
        <w:t>safety</w:t>
      </w:r>
      <w:r>
        <w:rPr>
          <w:spacing w:val="-7"/>
          <w:sz w:val="20"/>
        </w:rPr>
        <w:t> </w:t>
      </w:r>
      <w:r>
        <w:rPr>
          <w:sz w:val="20"/>
        </w:rPr>
        <w:t>processes</w:t>
      </w:r>
      <w:r>
        <w:rPr>
          <w:spacing w:val="-7"/>
          <w:sz w:val="20"/>
        </w:rPr>
        <w:t> </w:t>
      </w:r>
      <w:r>
        <w:rPr>
          <w:sz w:val="20"/>
        </w:rPr>
        <w:t>could</w:t>
      </w:r>
      <w:r>
        <w:rPr>
          <w:spacing w:val="-7"/>
          <w:sz w:val="20"/>
        </w:rPr>
        <w:t> </w:t>
      </w:r>
      <w:r>
        <w:rPr>
          <w:sz w:val="20"/>
        </w:rPr>
        <w:t>be</w:t>
      </w:r>
      <w:r>
        <w:rPr>
          <w:spacing w:val="-7"/>
          <w:sz w:val="20"/>
        </w:rPr>
        <w:t> </w:t>
      </w:r>
      <w:r>
        <w:rPr>
          <w:sz w:val="20"/>
        </w:rPr>
        <w:t>adapted</w:t>
      </w:r>
      <w:r>
        <w:rPr>
          <w:spacing w:val="-7"/>
          <w:sz w:val="20"/>
        </w:rPr>
        <w:t> </w:t>
      </w:r>
      <w:r>
        <w:rPr>
          <w:sz w:val="20"/>
        </w:rPr>
        <w:t>to</w:t>
      </w:r>
    </w:p>
    <w:p>
      <w:pPr>
        <w:pStyle w:val="BodyText"/>
        <w:spacing w:line="259" w:lineRule="exact"/>
        <w:ind w:left="2157"/>
      </w:pPr>
      <w:r>
        <w:rPr/>
        <w:t>ensure psychological safety and to reduce the risk of gendered violence.</w:t>
      </w:r>
    </w:p>
    <w:p>
      <w:pPr>
        <w:spacing w:before="90"/>
        <w:ind w:left="1761" w:right="0" w:firstLine="0"/>
        <w:jc w:val="left"/>
        <w:rPr>
          <w:rFonts w:ascii="Trebuchet MS"/>
          <w:i/>
          <w:sz w:val="20"/>
        </w:rPr>
      </w:pPr>
      <w:r>
        <w:rPr>
          <w:rFonts w:ascii="Trebuchet MS"/>
          <w:i/>
          <w:w w:val="105"/>
          <w:sz w:val="20"/>
        </w:rPr>
        <w:t>Suggested by Maurice Blackburn Lawyers</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spacing w:val="-3"/>
        </w:rPr>
        <w:t>Workplace </w:t>
      </w:r>
      <w:r>
        <w:rPr>
          <w:b/>
          <w:color w:val="F15B4F"/>
        </w:rPr>
        <w:t>injuries and ‘gig economy’ </w:t>
      </w:r>
      <w:r>
        <w:rPr>
          <w:b/>
          <w:color w:val="F15B4F"/>
          <w:spacing w:val="-3"/>
        </w:rPr>
        <w:t>workers</w:t>
      </w:r>
    </w:p>
    <w:p>
      <w:pPr>
        <w:pStyle w:val="BodyText"/>
        <w:spacing w:line="259" w:lineRule="exact" w:before="114"/>
        <w:ind w:left="1761"/>
      </w:pPr>
      <w:r>
        <w:rPr/>
        <w:t>Examining the challenges faced by gig workers who are injured at work in Victoria and</w:t>
      </w:r>
    </w:p>
    <w:p>
      <w:pPr>
        <w:pStyle w:val="BodyText"/>
        <w:spacing w:line="259" w:lineRule="exact"/>
        <w:ind w:left="1761"/>
      </w:pPr>
      <w:r>
        <w:rPr/>
        <w:t>reviewing the adequacy of their legal protections.</w:t>
      </w:r>
    </w:p>
    <w:p>
      <w:pPr>
        <w:pStyle w:val="BodyText"/>
        <w:spacing w:line="206" w:lineRule="auto" w:before="114"/>
        <w:ind w:left="1761" w:right="1362"/>
      </w:pPr>
      <w:r>
        <w:rPr/>
        <w:t>The ‘gig economy’ refers to the growing phenomenon of workers who provide services on demand through digital platforms. Platforms such as Uber, Mable and Airtasker offer flexibility and convenience for workers and consumers. However, because many gig workers are classified as independent contractors and not employees, they are not covered by workers’ compensation insurance. They often have limited safety protections and no paid sick leave.</w:t>
      </w:r>
    </w:p>
    <w:p>
      <w:pPr>
        <w:pStyle w:val="BodyText"/>
        <w:spacing w:before="96"/>
        <w:ind w:left="1761"/>
      </w:pPr>
      <w:r>
        <w:rPr/>
        <w:t>An inquiry would involve:</w:t>
      </w:r>
    </w:p>
    <w:p>
      <w:pPr>
        <w:pStyle w:val="ListParagraph"/>
        <w:numPr>
          <w:ilvl w:val="1"/>
          <w:numId w:val="3"/>
        </w:numPr>
        <w:tabs>
          <w:tab w:pos="2157" w:val="left" w:leader="none"/>
          <w:tab w:pos="2158" w:val="left" w:leader="none"/>
        </w:tabs>
        <w:spacing w:line="206" w:lineRule="auto" w:before="114" w:after="0"/>
        <w:ind w:left="2157" w:right="1074" w:hanging="396"/>
        <w:jc w:val="left"/>
        <w:rPr>
          <w:sz w:val="20"/>
        </w:rPr>
      </w:pPr>
      <w:r>
        <w:rPr>
          <w:sz w:val="20"/>
        </w:rPr>
        <w:t>assessing</w:t>
      </w:r>
      <w:r>
        <w:rPr>
          <w:spacing w:val="-9"/>
          <w:sz w:val="20"/>
        </w:rPr>
        <w:t> </w:t>
      </w:r>
      <w:r>
        <w:rPr>
          <w:sz w:val="20"/>
        </w:rPr>
        <w:t>the</w:t>
      </w:r>
      <w:r>
        <w:rPr>
          <w:spacing w:val="-8"/>
          <w:sz w:val="20"/>
        </w:rPr>
        <w:t> </w:t>
      </w:r>
      <w:r>
        <w:rPr>
          <w:sz w:val="20"/>
        </w:rPr>
        <w:t>insurance</w:t>
      </w:r>
      <w:r>
        <w:rPr>
          <w:spacing w:val="-8"/>
          <w:sz w:val="20"/>
        </w:rPr>
        <w:t> </w:t>
      </w:r>
      <w:r>
        <w:rPr>
          <w:spacing w:val="-3"/>
          <w:sz w:val="20"/>
        </w:rPr>
        <w:t>coverage</w:t>
      </w:r>
      <w:r>
        <w:rPr>
          <w:spacing w:val="-8"/>
          <w:sz w:val="20"/>
        </w:rPr>
        <w:t> </w:t>
      </w:r>
      <w:r>
        <w:rPr>
          <w:spacing w:val="-3"/>
          <w:sz w:val="20"/>
        </w:rPr>
        <w:t>provided</w:t>
      </w:r>
      <w:r>
        <w:rPr>
          <w:spacing w:val="-8"/>
          <w:sz w:val="20"/>
        </w:rPr>
        <w:t> </w:t>
      </w:r>
      <w:r>
        <w:rPr>
          <w:spacing w:val="-3"/>
          <w:sz w:val="20"/>
        </w:rPr>
        <w:t>by</w:t>
      </w:r>
      <w:r>
        <w:rPr>
          <w:spacing w:val="-8"/>
          <w:sz w:val="20"/>
        </w:rPr>
        <w:t> </w:t>
      </w:r>
      <w:r>
        <w:rPr>
          <w:sz w:val="20"/>
        </w:rPr>
        <w:t>gig</w:t>
      </w:r>
      <w:r>
        <w:rPr>
          <w:spacing w:val="-8"/>
          <w:sz w:val="20"/>
        </w:rPr>
        <w:t> </w:t>
      </w:r>
      <w:r>
        <w:rPr>
          <w:sz w:val="20"/>
        </w:rPr>
        <w:t>platforms</w:t>
      </w:r>
      <w:r>
        <w:rPr>
          <w:spacing w:val="-8"/>
          <w:sz w:val="20"/>
        </w:rPr>
        <w:t> </w:t>
      </w:r>
      <w:r>
        <w:rPr>
          <w:sz w:val="20"/>
        </w:rPr>
        <w:t>and</w:t>
      </w:r>
      <w:r>
        <w:rPr>
          <w:spacing w:val="-8"/>
          <w:sz w:val="20"/>
        </w:rPr>
        <w:t> </w:t>
      </w:r>
      <w:r>
        <w:rPr>
          <w:spacing w:val="-3"/>
          <w:sz w:val="20"/>
        </w:rPr>
        <w:t>exploring</w:t>
      </w:r>
      <w:r>
        <w:rPr>
          <w:spacing w:val="-8"/>
          <w:sz w:val="20"/>
        </w:rPr>
        <w:t> </w:t>
      </w:r>
      <w:r>
        <w:rPr>
          <w:sz w:val="20"/>
        </w:rPr>
        <w:t>options for extending existing forms of assistance for injured gig </w:t>
      </w:r>
      <w:r>
        <w:rPr>
          <w:spacing w:val="-3"/>
          <w:sz w:val="20"/>
        </w:rPr>
        <w:t>workers </w:t>
      </w:r>
      <w:r>
        <w:rPr>
          <w:sz w:val="20"/>
        </w:rPr>
        <w:t>or </w:t>
      </w:r>
      <w:r>
        <w:rPr>
          <w:spacing w:val="-3"/>
          <w:sz w:val="20"/>
        </w:rPr>
        <w:t>creating </w:t>
      </w:r>
      <w:r>
        <w:rPr>
          <w:sz w:val="20"/>
        </w:rPr>
        <w:t>new ones.</w:t>
      </w:r>
    </w:p>
    <w:p>
      <w:pPr>
        <w:pStyle w:val="ListParagraph"/>
        <w:numPr>
          <w:ilvl w:val="1"/>
          <w:numId w:val="3"/>
        </w:numPr>
        <w:tabs>
          <w:tab w:pos="2157" w:val="left" w:leader="none"/>
          <w:tab w:pos="2158" w:val="left" w:leader="none"/>
        </w:tabs>
        <w:spacing w:line="206" w:lineRule="auto" w:before="89" w:after="0"/>
        <w:ind w:left="2157" w:right="1201" w:hanging="396"/>
        <w:jc w:val="left"/>
        <w:rPr>
          <w:sz w:val="20"/>
        </w:rPr>
      </w:pPr>
      <w:r>
        <w:rPr>
          <w:sz w:val="20"/>
        </w:rPr>
        <w:t>considering</w:t>
      </w:r>
      <w:r>
        <w:rPr>
          <w:spacing w:val="-13"/>
          <w:sz w:val="20"/>
        </w:rPr>
        <w:t> </w:t>
      </w:r>
      <w:r>
        <w:rPr>
          <w:sz w:val="20"/>
        </w:rPr>
        <w:t>changes</w:t>
      </w:r>
      <w:r>
        <w:rPr>
          <w:spacing w:val="-13"/>
          <w:sz w:val="20"/>
        </w:rPr>
        <w:t> </w:t>
      </w:r>
      <w:r>
        <w:rPr>
          <w:sz w:val="20"/>
        </w:rPr>
        <w:t>to</w:t>
      </w:r>
      <w:r>
        <w:rPr>
          <w:spacing w:val="-12"/>
          <w:sz w:val="20"/>
        </w:rPr>
        <w:t> </w:t>
      </w:r>
      <w:r>
        <w:rPr>
          <w:sz w:val="20"/>
        </w:rPr>
        <w:t>the</w:t>
      </w:r>
      <w:r>
        <w:rPr>
          <w:spacing w:val="-13"/>
          <w:sz w:val="20"/>
        </w:rPr>
        <w:t> </w:t>
      </w:r>
      <w:r>
        <w:rPr>
          <w:i/>
          <w:spacing w:val="-3"/>
          <w:sz w:val="20"/>
        </w:rPr>
        <w:t>Workplace</w:t>
      </w:r>
      <w:r>
        <w:rPr>
          <w:i/>
          <w:spacing w:val="-13"/>
          <w:sz w:val="20"/>
        </w:rPr>
        <w:t> </w:t>
      </w:r>
      <w:r>
        <w:rPr>
          <w:i/>
          <w:sz w:val="20"/>
        </w:rPr>
        <w:t>Injury</w:t>
      </w:r>
      <w:r>
        <w:rPr>
          <w:i/>
          <w:spacing w:val="-12"/>
          <w:sz w:val="20"/>
        </w:rPr>
        <w:t> </w:t>
      </w:r>
      <w:r>
        <w:rPr>
          <w:i/>
          <w:sz w:val="20"/>
        </w:rPr>
        <w:t>Rehabilitation</w:t>
      </w:r>
      <w:r>
        <w:rPr>
          <w:i/>
          <w:spacing w:val="-12"/>
          <w:sz w:val="20"/>
        </w:rPr>
        <w:t> </w:t>
      </w:r>
      <w:r>
        <w:rPr>
          <w:i/>
          <w:sz w:val="20"/>
        </w:rPr>
        <w:t>and</w:t>
      </w:r>
      <w:r>
        <w:rPr>
          <w:i/>
          <w:spacing w:val="-13"/>
          <w:sz w:val="20"/>
        </w:rPr>
        <w:t> </w:t>
      </w:r>
      <w:r>
        <w:rPr>
          <w:i/>
          <w:sz w:val="20"/>
        </w:rPr>
        <w:t>Compensation</w:t>
      </w:r>
      <w:r>
        <w:rPr>
          <w:i/>
          <w:spacing w:val="-12"/>
          <w:sz w:val="20"/>
        </w:rPr>
        <w:t> </w:t>
      </w:r>
      <w:r>
        <w:rPr>
          <w:i/>
          <w:sz w:val="20"/>
        </w:rPr>
        <w:t>Act </w:t>
      </w:r>
      <w:r>
        <w:rPr>
          <w:i/>
          <w:spacing w:val="-3"/>
          <w:sz w:val="20"/>
        </w:rPr>
        <w:t>2013</w:t>
      </w:r>
      <w:r>
        <w:rPr>
          <w:i/>
          <w:spacing w:val="-5"/>
          <w:sz w:val="20"/>
        </w:rPr>
        <w:t> </w:t>
      </w:r>
      <w:r>
        <w:rPr>
          <w:sz w:val="20"/>
        </w:rPr>
        <w:t>(Vic)</w:t>
      </w:r>
      <w:r>
        <w:rPr>
          <w:spacing w:val="-6"/>
          <w:sz w:val="20"/>
        </w:rPr>
        <w:t> </w:t>
      </w:r>
      <w:r>
        <w:rPr>
          <w:sz w:val="20"/>
        </w:rPr>
        <w:t>or</w:t>
      </w:r>
      <w:r>
        <w:rPr>
          <w:spacing w:val="-5"/>
          <w:sz w:val="20"/>
        </w:rPr>
        <w:t> </w:t>
      </w:r>
      <w:r>
        <w:rPr>
          <w:sz w:val="20"/>
        </w:rPr>
        <w:t>other</w:t>
      </w:r>
      <w:r>
        <w:rPr>
          <w:spacing w:val="-6"/>
          <w:sz w:val="20"/>
        </w:rPr>
        <w:t> </w:t>
      </w:r>
      <w:r>
        <w:rPr>
          <w:spacing w:val="-3"/>
          <w:sz w:val="20"/>
        </w:rPr>
        <w:t>relevant</w:t>
      </w:r>
      <w:r>
        <w:rPr>
          <w:spacing w:val="-5"/>
          <w:sz w:val="20"/>
        </w:rPr>
        <w:t> </w:t>
      </w:r>
      <w:r>
        <w:rPr>
          <w:sz w:val="20"/>
        </w:rPr>
        <w:t>legislation</w:t>
      </w:r>
      <w:r>
        <w:rPr>
          <w:spacing w:val="-6"/>
          <w:sz w:val="20"/>
        </w:rPr>
        <w:t> </w:t>
      </w:r>
      <w:r>
        <w:rPr>
          <w:sz w:val="20"/>
        </w:rPr>
        <w:t>to</w:t>
      </w:r>
      <w:r>
        <w:rPr>
          <w:spacing w:val="-5"/>
          <w:sz w:val="20"/>
        </w:rPr>
        <w:t> </w:t>
      </w:r>
      <w:r>
        <w:rPr>
          <w:sz w:val="20"/>
        </w:rPr>
        <w:t>address</w:t>
      </w:r>
      <w:r>
        <w:rPr>
          <w:spacing w:val="-6"/>
          <w:sz w:val="20"/>
        </w:rPr>
        <w:t> </w:t>
      </w:r>
      <w:r>
        <w:rPr>
          <w:sz w:val="20"/>
        </w:rPr>
        <w:t>these</w:t>
      </w:r>
      <w:r>
        <w:rPr>
          <w:spacing w:val="-5"/>
          <w:sz w:val="20"/>
        </w:rPr>
        <w:t> </w:t>
      </w:r>
      <w:r>
        <w:rPr>
          <w:sz w:val="20"/>
        </w:rPr>
        <w:t>concerns.</w:t>
      </w:r>
    </w:p>
    <w:p>
      <w:pPr>
        <w:spacing w:before="99"/>
        <w:ind w:left="1761" w:right="0" w:firstLine="0"/>
        <w:jc w:val="left"/>
        <w:rPr>
          <w:rFonts w:ascii="Trebuchet MS"/>
          <w:i/>
          <w:sz w:val="20"/>
        </w:rPr>
      </w:pPr>
      <w:r>
        <w:rPr>
          <w:rFonts w:ascii="Trebuchet MS"/>
          <w:i/>
          <w:w w:val="105"/>
          <w:sz w:val="20"/>
        </w:rPr>
        <w:t>Suggested by Maurice Blackburn Lawyers</w:t>
      </w:r>
    </w:p>
    <w:p>
      <w:pPr>
        <w:spacing w:after="0"/>
        <w:jc w:val="left"/>
        <w:rPr>
          <w:rFonts w:ascii="Trebuchet MS"/>
          <w:sz w:val="20"/>
        </w:rPr>
        <w:sectPr>
          <w:headerReference w:type="even" r:id="rId65"/>
          <w:footerReference w:type="even" r:id="rId66"/>
          <w:footerReference w:type="default" r:id="rId67"/>
          <w:pgSz w:w="11910" w:h="16840"/>
          <w:pgMar w:header="567" w:footer="593" w:top="920" w:bottom="780" w:left="620" w:right="560"/>
          <w:pgNumType w:start="30"/>
        </w:sectPr>
      </w:pPr>
    </w:p>
    <w:p>
      <w:pPr>
        <w:pStyle w:val="BodyText"/>
        <w:spacing w:before="7"/>
        <w:rPr>
          <w:rFonts w:ascii="Trebuchet MS"/>
          <w:i/>
          <w:sz w:val="24"/>
        </w:rPr>
      </w:pPr>
    </w:p>
    <w:p>
      <w:pPr>
        <w:pStyle w:val="Heading1"/>
        <w:rPr>
          <w:b/>
        </w:rPr>
      </w:pPr>
      <w:bookmarkStart w:name="Justice system improvements" w:id="129"/>
      <w:bookmarkEnd w:id="129"/>
      <w:r>
        <w:rPr>
          <w:b w:val="0"/>
        </w:rPr>
      </w:r>
      <w:bookmarkStart w:name="67. Independent review of complaints of " w:id="130"/>
      <w:bookmarkEnd w:id="130"/>
      <w:r>
        <w:rPr>
          <w:b w:val="0"/>
        </w:rPr>
      </w:r>
      <w:bookmarkStart w:name="68. Eliminating systemic racism" w:id="131"/>
      <w:bookmarkEnd w:id="131"/>
      <w:r>
        <w:rPr>
          <w:b w:val="0"/>
        </w:rPr>
      </w:r>
      <w:bookmarkStart w:name="_bookmark24" w:id="132"/>
      <w:bookmarkEnd w:id="132"/>
      <w:r>
        <w:rPr>
          <w:b w:val="0"/>
        </w:rPr>
      </w:r>
      <w:r>
        <w:rPr>
          <w:b/>
          <w:color w:val="F15B4F"/>
        </w:rPr>
        <w:t>Justice system improvements</w:t>
      </w:r>
    </w:p>
    <w:p>
      <w:pPr>
        <w:pStyle w:val="Heading2"/>
        <w:numPr>
          <w:ilvl w:val="0"/>
          <w:numId w:val="3"/>
        </w:numPr>
        <w:tabs>
          <w:tab w:pos="1761" w:val="left" w:leader="none"/>
          <w:tab w:pos="1762" w:val="left" w:leader="none"/>
        </w:tabs>
        <w:spacing w:line="240" w:lineRule="auto" w:before="158" w:after="0"/>
        <w:ind w:left="1761" w:right="0" w:hanging="794"/>
        <w:jc w:val="left"/>
        <w:rPr>
          <w:b/>
        </w:rPr>
      </w:pPr>
      <w:r>
        <w:rPr>
          <w:b/>
          <w:color w:val="F15B4F"/>
        </w:rPr>
        <w:t>Independent </w:t>
      </w:r>
      <w:r>
        <w:rPr>
          <w:b/>
          <w:color w:val="F15B4F"/>
          <w:spacing w:val="-3"/>
        </w:rPr>
        <w:t>review </w:t>
      </w:r>
      <w:r>
        <w:rPr>
          <w:b/>
          <w:color w:val="F15B4F"/>
        </w:rPr>
        <w:t>of complaints of police</w:t>
      </w:r>
      <w:r>
        <w:rPr>
          <w:b/>
          <w:color w:val="F15B4F"/>
          <w:spacing w:val="-5"/>
        </w:rPr>
        <w:t> </w:t>
      </w:r>
      <w:r>
        <w:rPr>
          <w:b/>
          <w:color w:val="F15B4F"/>
        </w:rPr>
        <w:t>misconduct</w:t>
      </w:r>
    </w:p>
    <w:p>
      <w:pPr>
        <w:pStyle w:val="BodyText"/>
        <w:spacing w:line="206" w:lineRule="auto" w:before="146"/>
        <w:ind w:left="1761" w:right="1092"/>
      </w:pPr>
      <w:r>
        <w:rPr/>
        <w:t>Ensuring an independent (non-police) investigation into complaints of police misconduct.</w:t>
      </w:r>
    </w:p>
    <w:p>
      <w:pPr>
        <w:pStyle w:val="BodyText"/>
        <w:spacing w:line="206" w:lineRule="auto" w:before="122"/>
        <w:ind w:left="1761" w:right="1092"/>
      </w:pPr>
      <w:r>
        <w:rPr/>
        <w:t>The practice of Victoria Police investigating complaints against itself is widely criticised, particularly by First Nations Peoples, for lacking effectiveness and independence and undermining public confidence.</w:t>
      </w:r>
    </w:p>
    <w:p>
      <w:pPr>
        <w:pStyle w:val="BodyText"/>
        <w:spacing w:line="206" w:lineRule="auto" w:before="124"/>
        <w:ind w:left="1761" w:right="945"/>
      </w:pPr>
      <w:r>
        <w:rPr/>
        <w:t>Although the Independent Broad-based Anti-Corruption Commission (IBAC) has the power to deal with serious police misconduct matters, it can currently refer complaints back to the Chief Commissioner of Police.</w:t>
      </w:r>
    </w:p>
    <w:p>
      <w:pPr>
        <w:spacing w:before="135"/>
        <w:ind w:left="1761" w:right="0" w:firstLine="0"/>
        <w:jc w:val="left"/>
        <w:rPr>
          <w:rFonts w:ascii="Trebuchet MS"/>
          <w:i/>
          <w:sz w:val="20"/>
        </w:rPr>
      </w:pPr>
      <w:r>
        <w:rPr>
          <w:rFonts w:ascii="Trebuchet MS"/>
          <w:i/>
          <w:sz w:val="20"/>
        </w:rPr>
        <w:t>Suggested by Arnold Bloch Leibler Public Interest Law Partner</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rPr>
        <w:t>Eliminating </w:t>
      </w:r>
      <w:r>
        <w:rPr>
          <w:b/>
          <w:color w:val="F15B4F"/>
          <w:spacing w:val="-3"/>
        </w:rPr>
        <w:t>systemic</w:t>
      </w:r>
      <w:r>
        <w:rPr>
          <w:b/>
          <w:color w:val="F15B4F"/>
          <w:spacing w:val="-1"/>
        </w:rPr>
        <w:t> </w:t>
      </w:r>
      <w:r>
        <w:rPr>
          <w:b/>
          <w:color w:val="F15B4F"/>
        </w:rPr>
        <w:t>racism</w:t>
      </w:r>
    </w:p>
    <w:p>
      <w:pPr>
        <w:pStyle w:val="BodyText"/>
        <w:spacing w:line="206" w:lineRule="auto" w:before="147"/>
        <w:ind w:left="1761" w:right="1154"/>
      </w:pPr>
      <w:r>
        <w:rPr/>
        <w:t>Introducing legislation to regulate the collection, use and disclosure of information for the purposes of identifying and eliminating systemic racism and advancing racial equity.</w:t>
      </w:r>
    </w:p>
    <w:p>
      <w:pPr>
        <w:pStyle w:val="BodyText"/>
        <w:spacing w:line="206" w:lineRule="auto" w:before="123"/>
        <w:ind w:left="1761" w:right="965"/>
      </w:pPr>
      <w:r>
        <w:rPr/>
        <w:t>Victorian Aboriginal Legal Service clients are particularly impacted by systemic racism in the criminal justice, youth justice and child protection systems, as well as in access to housing, employment, health care, mental health care and consumer law. Data can lead to positive change because it makes visible systemic inequalities in our society.</w:t>
      </w:r>
    </w:p>
    <w:p>
      <w:pPr>
        <w:pStyle w:val="BodyText"/>
        <w:spacing w:line="206" w:lineRule="auto" w:before="125"/>
        <w:ind w:left="1761" w:right="1059"/>
      </w:pPr>
      <w:r>
        <w:rPr/>
        <w:t>Data in Australia is collected in nationwide surveys conducted by the Australian Bureau of Statistics and by human rights institutions, among others. But the collection of data in Australia is not codified by law.</w:t>
      </w:r>
    </w:p>
    <w:p>
      <w:pPr>
        <w:pStyle w:val="BodyText"/>
        <w:spacing w:line="206" w:lineRule="auto" w:before="124"/>
        <w:ind w:left="1761" w:right="952"/>
      </w:pPr>
      <w:r>
        <w:rPr/>
        <w:t>In some jurisdictions, the collection of data is codified. For example, in British Columbia (BC), Canada, the </w:t>
      </w:r>
      <w:r>
        <w:rPr>
          <w:i/>
        </w:rPr>
        <w:t>Anti-Racism Data Act </w:t>
      </w:r>
      <w:r>
        <w:rPr/>
        <w:t>[SBC 2022] Chapter 18 supports the collection, use and disclosure of demographic information within BC for the purposes of identifying and dismantling systemic racism and advancing racial equity, particularly in policing, health care, and education.</w:t>
      </w:r>
    </w:p>
    <w:p>
      <w:pPr>
        <w:pStyle w:val="BodyText"/>
        <w:spacing w:line="259" w:lineRule="exact" w:before="94"/>
        <w:ind w:left="1761"/>
      </w:pPr>
      <w:r>
        <w:rPr/>
        <w:t>The Act was co-developed with Indigenous peoples and communities experiencing</w:t>
      </w:r>
    </w:p>
    <w:p>
      <w:pPr>
        <w:pStyle w:val="BodyText"/>
        <w:spacing w:line="259" w:lineRule="exact"/>
        <w:ind w:left="1761"/>
      </w:pPr>
      <w:r>
        <w:rPr/>
        <w:t>racism.</w:t>
      </w:r>
    </w:p>
    <w:p>
      <w:pPr>
        <w:pStyle w:val="ListParagraph"/>
        <w:numPr>
          <w:ilvl w:val="1"/>
          <w:numId w:val="3"/>
        </w:numPr>
        <w:tabs>
          <w:tab w:pos="2157" w:val="left" w:leader="none"/>
          <w:tab w:pos="2158" w:val="left" w:leader="none"/>
        </w:tabs>
        <w:spacing w:line="259" w:lineRule="exact" w:before="83" w:after="0"/>
        <w:ind w:left="2157" w:right="0" w:hanging="396"/>
        <w:jc w:val="left"/>
        <w:rPr>
          <w:sz w:val="20"/>
        </w:rPr>
      </w:pPr>
      <w:r>
        <w:rPr>
          <w:sz w:val="20"/>
        </w:rPr>
        <w:t>Under</w:t>
      </w:r>
      <w:r>
        <w:rPr>
          <w:spacing w:val="-6"/>
          <w:sz w:val="20"/>
        </w:rPr>
        <w:t> </w:t>
      </w:r>
      <w:r>
        <w:rPr>
          <w:sz w:val="20"/>
        </w:rPr>
        <w:t>the</w:t>
      </w:r>
      <w:r>
        <w:rPr>
          <w:spacing w:val="-6"/>
          <w:sz w:val="20"/>
        </w:rPr>
        <w:t> </w:t>
      </w:r>
      <w:r>
        <w:rPr>
          <w:spacing w:val="-2"/>
          <w:sz w:val="20"/>
        </w:rPr>
        <w:t>Act</w:t>
      </w:r>
      <w:r>
        <w:rPr>
          <w:spacing w:val="-5"/>
          <w:sz w:val="20"/>
        </w:rPr>
        <w:t> </w:t>
      </w:r>
      <w:r>
        <w:rPr>
          <w:sz w:val="20"/>
        </w:rPr>
        <w:t>public</w:t>
      </w:r>
      <w:r>
        <w:rPr>
          <w:spacing w:val="-6"/>
          <w:sz w:val="20"/>
        </w:rPr>
        <w:t> </w:t>
      </w:r>
      <w:r>
        <w:rPr>
          <w:sz w:val="20"/>
        </w:rPr>
        <w:t>bodies</w:t>
      </w:r>
      <w:r>
        <w:rPr>
          <w:spacing w:val="-5"/>
          <w:sz w:val="20"/>
        </w:rPr>
        <w:t> </w:t>
      </w:r>
      <w:r>
        <w:rPr>
          <w:sz w:val="20"/>
        </w:rPr>
        <w:t>can</w:t>
      </w:r>
      <w:r>
        <w:rPr>
          <w:spacing w:val="-6"/>
          <w:sz w:val="20"/>
        </w:rPr>
        <w:t> </w:t>
      </w:r>
      <w:r>
        <w:rPr>
          <w:sz w:val="20"/>
        </w:rPr>
        <w:t>be</w:t>
      </w:r>
      <w:r>
        <w:rPr>
          <w:spacing w:val="-6"/>
          <w:sz w:val="20"/>
        </w:rPr>
        <w:t> </w:t>
      </w:r>
      <w:r>
        <w:rPr>
          <w:spacing w:val="-3"/>
          <w:sz w:val="20"/>
        </w:rPr>
        <w:t>required</w:t>
      </w:r>
      <w:r>
        <w:rPr>
          <w:spacing w:val="-5"/>
          <w:sz w:val="20"/>
        </w:rPr>
        <w:t> </w:t>
      </w:r>
      <w:r>
        <w:rPr>
          <w:sz w:val="20"/>
        </w:rPr>
        <w:t>to</w:t>
      </w:r>
      <w:r>
        <w:rPr>
          <w:spacing w:val="-6"/>
          <w:sz w:val="20"/>
        </w:rPr>
        <w:t> </w:t>
      </w:r>
      <w:r>
        <w:rPr>
          <w:sz w:val="20"/>
        </w:rPr>
        <w:t>collect</w:t>
      </w:r>
      <w:r>
        <w:rPr>
          <w:spacing w:val="-5"/>
          <w:sz w:val="20"/>
        </w:rPr>
        <w:t> </w:t>
      </w:r>
      <w:r>
        <w:rPr>
          <w:sz w:val="20"/>
        </w:rPr>
        <w:t>and</w:t>
      </w:r>
      <w:r>
        <w:rPr>
          <w:spacing w:val="-6"/>
          <w:sz w:val="20"/>
        </w:rPr>
        <w:t> </w:t>
      </w:r>
      <w:r>
        <w:rPr>
          <w:sz w:val="20"/>
        </w:rPr>
        <w:t>disclose</w:t>
      </w:r>
      <w:r>
        <w:rPr>
          <w:spacing w:val="-5"/>
          <w:sz w:val="20"/>
        </w:rPr>
        <w:t> </w:t>
      </w:r>
      <w:r>
        <w:rPr>
          <w:sz w:val="20"/>
        </w:rPr>
        <w:t>data</w:t>
      </w:r>
      <w:r>
        <w:rPr>
          <w:spacing w:val="-6"/>
          <w:sz w:val="20"/>
        </w:rPr>
        <w:t> </w:t>
      </w:r>
      <w:r>
        <w:rPr>
          <w:sz w:val="20"/>
        </w:rPr>
        <w:t>for</w:t>
      </w:r>
      <w:r>
        <w:rPr>
          <w:spacing w:val="-6"/>
          <w:sz w:val="20"/>
        </w:rPr>
        <w:t> </w:t>
      </w:r>
      <w:r>
        <w:rPr>
          <w:sz w:val="20"/>
        </w:rPr>
        <w:t>the</w:t>
      </w:r>
    </w:p>
    <w:p>
      <w:pPr>
        <w:pStyle w:val="BodyText"/>
        <w:spacing w:line="259" w:lineRule="exact"/>
        <w:ind w:left="2105" w:right="3510"/>
        <w:jc w:val="center"/>
      </w:pPr>
      <w:r>
        <w:rPr/>
        <w:t>purpose of identifying and eliminating systemic racism.</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The scheme </w:t>
      </w:r>
      <w:r>
        <w:rPr>
          <w:spacing w:val="-3"/>
          <w:sz w:val="20"/>
        </w:rPr>
        <w:t>requires </w:t>
      </w:r>
      <w:r>
        <w:rPr>
          <w:sz w:val="20"/>
        </w:rPr>
        <w:t>continued collaboration with Indigenous</w:t>
      </w:r>
      <w:r>
        <w:rPr>
          <w:spacing w:val="-35"/>
          <w:sz w:val="20"/>
        </w:rPr>
        <w:t> </w:t>
      </w:r>
      <w:r>
        <w:rPr>
          <w:sz w:val="20"/>
        </w:rPr>
        <w:t>Peoples.</w:t>
      </w:r>
    </w:p>
    <w:p>
      <w:pPr>
        <w:pStyle w:val="ListParagraph"/>
        <w:numPr>
          <w:ilvl w:val="1"/>
          <w:numId w:val="3"/>
        </w:numPr>
        <w:tabs>
          <w:tab w:pos="2157" w:val="left" w:leader="none"/>
          <w:tab w:pos="2158" w:val="left" w:leader="none"/>
        </w:tabs>
        <w:spacing w:line="206" w:lineRule="auto" w:before="80" w:after="0"/>
        <w:ind w:left="2157" w:right="1138" w:hanging="396"/>
        <w:jc w:val="left"/>
        <w:rPr>
          <w:sz w:val="20"/>
        </w:rPr>
      </w:pPr>
      <w:r>
        <w:rPr>
          <w:spacing w:val="-2"/>
          <w:sz w:val="20"/>
        </w:rPr>
        <w:t>Government</w:t>
      </w:r>
      <w:r>
        <w:rPr>
          <w:spacing w:val="-7"/>
          <w:sz w:val="20"/>
        </w:rPr>
        <w:t> </w:t>
      </w:r>
      <w:r>
        <w:rPr>
          <w:sz w:val="20"/>
        </w:rPr>
        <w:t>is</w:t>
      </w:r>
      <w:r>
        <w:rPr>
          <w:spacing w:val="-7"/>
          <w:sz w:val="20"/>
        </w:rPr>
        <w:t> </w:t>
      </w:r>
      <w:r>
        <w:rPr>
          <w:spacing w:val="-3"/>
          <w:sz w:val="20"/>
        </w:rPr>
        <w:t>required</w:t>
      </w:r>
      <w:r>
        <w:rPr>
          <w:spacing w:val="-7"/>
          <w:sz w:val="20"/>
        </w:rPr>
        <w:t> </w:t>
      </w:r>
      <w:r>
        <w:rPr>
          <w:sz w:val="20"/>
        </w:rPr>
        <w:t>to</w:t>
      </w:r>
      <w:r>
        <w:rPr>
          <w:spacing w:val="-7"/>
          <w:sz w:val="20"/>
        </w:rPr>
        <w:t> </w:t>
      </w:r>
      <w:r>
        <w:rPr>
          <w:spacing w:val="-3"/>
          <w:sz w:val="20"/>
        </w:rPr>
        <w:t>release</w:t>
      </w:r>
      <w:r>
        <w:rPr>
          <w:spacing w:val="-7"/>
          <w:sz w:val="20"/>
        </w:rPr>
        <w:t> </w:t>
      </w:r>
      <w:r>
        <w:rPr>
          <w:sz w:val="20"/>
        </w:rPr>
        <w:t>data</w:t>
      </w:r>
      <w:r>
        <w:rPr>
          <w:spacing w:val="-7"/>
          <w:sz w:val="20"/>
        </w:rPr>
        <w:t> </w:t>
      </w:r>
      <w:r>
        <w:rPr>
          <w:sz w:val="20"/>
        </w:rPr>
        <w:t>on</w:t>
      </w:r>
      <w:r>
        <w:rPr>
          <w:spacing w:val="-7"/>
          <w:sz w:val="20"/>
        </w:rPr>
        <w:t> </w:t>
      </w:r>
      <w:r>
        <w:rPr>
          <w:sz w:val="20"/>
        </w:rPr>
        <w:t>an</w:t>
      </w:r>
      <w:r>
        <w:rPr>
          <w:spacing w:val="-7"/>
          <w:sz w:val="20"/>
        </w:rPr>
        <w:t> </w:t>
      </w:r>
      <w:r>
        <w:rPr>
          <w:sz w:val="20"/>
        </w:rPr>
        <w:t>annual</w:t>
      </w:r>
      <w:r>
        <w:rPr>
          <w:spacing w:val="-7"/>
          <w:sz w:val="20"/>
        </w:rPr>
        <w:t> </w:t>
      </w:r>
      <w:r>
        <w:rPr>
          <w:sz w:val="20"/>
        </w:rPr>
        <w:t>basis</w:t>
      </w:r>
      <w:r>
        <w:rPr>
          <w:spacing w:val="-7"/>
          <w:sz w:val="20"/>
        </w:rPr>
        <w:t> </w:t>
      </w:r>
      <w:r>
        <w:rPr>
          <w:sz w:val="20"/>
        </w:rPr>
        <w:t>and</w:t>
      </w:r>
      <w:r>
        <w:rPr>
          <w:spacing w:val="-7"/>
          <w:sz w:val="20"/>
        </w:rPr>
        <w:t> </w:t>
      </w:r>
      <w:r>
        <w:rPr>
          <w:sz w:val="20"/>
        </w:rPr>
        <w:t>periodically</w:t>
      </w:r>
      <w:r>
        <w:rPr>
          <w:spacing w:val="-6"/>
          <w:sz w:val="20"/>
        </w:rPr>
        <w:t> </w:t>
      </w:r>
      <w:r>
        <w:rPr>
          <w:spacing w:val="-4"/>
          <w:sz w:val="20"/>
        </w:rPr>
        <w:t>review </w:t>
      </w:r>
      <w:r>
        <w:rPr>
          <w:sz w:val="20"/>
        </w:rPr>
        <w:t>the</w:t>
      </w:r>
      <w:r>
        <w:rPr>
          <w:spacing w:val="-11"/>
          <w:sz w:val="20"/>
        </w:rPr>
        <w:t> </w:t>
      </w:r>
      <w:r>
        <w:rPr>
          <w:spacing w:val="-2"/>
          <w:sz w:val="20"/>
        </w:rPr>
        <w:t>Act</w:t>
      </w:r>
      <w:r>
        <w:rPr>
          <w:spacing w:val="-11"/>
          <w:sz w:val="20"/>
        </w:rPr>
        <w:t> </w:t>
      </w:r>
      <w:r>
        <w:rPr>
          <w:sz w:val="20"/>
        </w:rPr>
        <w:t>and</w:t>
      </w:r>
      <w:r>
        <w:rPr>
          <w:spacing w:val="-10"/>
          <w:sz w:val="20"/>
        </w:rPr>
        <w:t> </w:t>
      </w:r>
      <w:r>
        <w:rPr>
          <w:sz w:val="20"/>
        </w:rPr>
        <w:t>to</w:t>
      </w:r>
      <w:r>
        <w:rPr>
          <w:spacing w:val="-11"/>
          <w:sz w:val="20"/>
        </w:rPr>
        <w:t> </w:t>
      </w:r>
      <w:r>
        <w:rPr>
          <w:sz w:val="20"/>
        </w:rPr>
        <w:t>identify</w:t>
      </w:r>
      <w:r>
        <w:rPr>
          <w:spacing w:val="-10"/>
          <w:sz w:val="20"/>
        </w:rPr>
        <w:t> </w:t>
      </w:r>
      <w:r>
        <w:rPr>
          <w:spacing w:val="-3"/>
          <w:sz w:val="20"/>
        </w:rPr>
        <w:t>research</w:t>
      </w:r>
      <w:r>
        <w:rPr>
          <w:spacing w:val="-11"/>
          <w:sz w:val="20"/>
        </w:rPr>
        <w:t> </w:t>
      </w:r>
      <w:r>
        <w:rPr>
          <w:sz w:val="20"/>
        </w:rPr>
        <w:t>priorities</w:t>
      </w:r>
      <w:r>
        <w:rPr>
          <w:spacing w:val="-10"/>
          <w:sz w:val="20"/>
        </w:rPr>
        <w:t> </w:t>
      </w:r>
      <w:r>
        <w:rPr>
          <w:sz w:val="20"/>
        </w:rPr>
        <w:t>in</w:t>
      </w:r>
      <w:r>
        <w:rPr>
          <w:spacing w:val="-11"/>
          <w:sz w:val="20"/>
        </w:rPr>
        <w:t> </w:t>
      </w:r>
      <w:r>
        <w:rPr>
          <w:sz w:val="20"/>
        </w:rPr>
        <w:t>consultation</w:t>
      </w:r>
      <w:r>
        <w:rPr>
          <w:spacing w:val="-10"/>
          <w:sz w:val="20"/>
        </w:rPr>
        <w:t> </w:t>
      </w:r>
      <w:r>
        <w:rPr>
          <w:sz w:val="20"/>
        </w:rPr>
        <w:t>with</w:t>
      </w:r>
      <w:r>
        <w:rPr>
          <w:spacing w:val="-11"/>
          <w:sz w:val="20"/>
        </w:rPr>
        <w:t> </w:t>
      </w:r>
      <w:r>
        <w:rPr>
          <w:sz w:val="20"/>
        </w:rPr>
        <w:t>Indigenous</w:t>
      </w:r>
      <w:r>
        <w:rPr>
          <w:spacing w:val="-10"/>
          <w:sz w:val="20"/>
        </w:rPr>
        <w:t> </w:t>
      </w:r>
      <w:r>
        <w:rPr>
          <w:sz w:val="20"/>
        </w:rPr>
        <w:t>peoples.</w:t>
      </w:r>
    </w:p>
    <w:p>
      <w:pPr>
        <w:pStyle w:val="ListParagraph"/>
        <w:numPr>
          <w:ilvl w:val="1"/>
          <w:numId w:val="3"/>
        </w:numPr>
        <w:tabs>
          <w:tab w:pos="2157" w:val="left" w:leader="none"/>
          <w:tab w:pos="2158" w:val="left" w:leader="none"/>
        </w:tabs>
        <w:spacing w:line="206" w:lineRule="auto" w:before="87" w:after="0"/>
        <w:ind w:left="2157" w:right="1244" w:hanging="396"/>
        <w:jc w:val="left"/>
        <w:rPr>
          <w:sz w:val="20"/>
        </w:rPr>
      </w:pPr>
      <w:r>
        <w:rPr>
          <w:sz w:val="20"/>
        </w:rPr>
        <w:t>The </w:t>
      </w:r>
      <w:r>
        <w:rPr>
          <w:spacing w:val="-2"/>
          <w:sz w:val="20"/>
        </w:rPr>
        <w:t>Act </w:t>
      </w:r>
      <w:r>
        <w:rPr>
          <w:sz w:val="20"/>
        </w:rPr>
        <w:t>sets up an anti-racism data committee to collaborate with </w:t>
      </w:r>
      <w:r>
        <w:rPr>
          <w:spacing w:val="-3"/>
          <w:sz w:val="20"/>
        </w:rPr>
        <w:t>government </w:t>
      </w:r>
      <w:r>
        <w:rPr>
          <w:sz w:val="20"/>
        </w:rPr>
        <w:t>on</w:t>
      </w:r>
      <w:r>
        <w:rPr>
          <w:spacing w:val="-8"/>
          <w:sz w:val="20"/>
        </w:rPr>
        <w:t> </w:t>
      </w:r>
      <w:r>
        <w:rPr>
          <w:spacing w:val="-3"/>
          <w:sz w:val="20"/>
        </w:rPr>
        <w:t>how</w:t>
      </w:r>
      <w:r>
        <w:rPr>
          <w:spacing w:val="-7"/>
          <w:sz w:val="20"/>
        </w:rPr>
        <w:t> </w:t>
      </w:r>
      <w:r>
        <w:rPr>
          <w:sz w:val="20"/>
        </w:rPr>
        <w:t>data</w:t>
      </w:r>
      <w:r>
        <w:rPr>
          <w:spacing w:val="-7"/>
          <w:sz w:val="20"/>
        </w:rPr>
        <w:t> </w:t>
      </w:r>
      <w:r>
        <w:rPr>
          <w:sz w:val="20"/>
        </w:rPr>
        <w:t>is</w:t>
      </w:r>
      <w:r>
        <w:rPr>
          <w:spacing w:val="-7"/>
          <w:sz w:val="20"/>
        </w:rPr>
        <w:t> </w:t>
      </w:r>
      <w:r>
        <w:rPr>
          <w:sz w:val="20"/>
        </w:rPr>
        <w:t>collected</w:t>
      </w:r>
      <w:r>
        <w:rPr>
          <w:spacing w:val="-7"/>
          <w:sz w:val="20"/>
        </w:rPr>
        <w:t> </w:t>
      </w:r>
      <w:r>
        <w:rPr>
          <w:sz w:val="20"/>
        </w:rPr>
        <w:t>and</w:t>
      </w:r>
      <w:r>
        <w:rPr>
          <w:spacing w:val="-7"/>
          <w:sz w:val="20"/>
        </w:rPr>
        <w:t> </w:t>
      </w:r>
      <w:r>
        <w:rPr>
          <w:sz w:val="20"/>
        </w:rPr>
        <w:t>used.</w:t>
      </w:r>
      <w:r>
        <w:rPr>
          <w:spacing w:val="-7"/>
          <w:sz w:val="20"/>
        </w:rPr>
        <w:t> </w:t>
      </w:r>
      <w:r>
        <w:rPr>
          <w:spacing w:val="-2"/>
          <w:sz w:val="20"/>
        </w:rPr>
        <w:t>Government</w:t>
      </w:r>
      <w:r>
        <w:rPr>
          <w:spacing w:val="-8"/>
          <w:sz w:val="20"/>
        </w:rPr>
        <w:t> </w:t>
      </w:r>
      <w:r>
        <w:rPr>
          <w:sz w:val="20"/>
        </w:rPr>
        <w:t>is</w:t>
      </w:r>
      <w:r>
        <w:rPr>
          <w:spacing w:val="-7"/>
          <w:sz w:val="20"/>
        </w:rPr>
        <w:t> </w:t>
      </w:r>
      <w:r>
        <w:rPr>
          <w:spacing w:val="-3"/>
          <w:sz w:val="20"/>
        </w:rPr>
        <w:t>required</w:t>
      </w:r>
      <w:r>
        <w:rPr>
          <w:spacing w:val="-7"/>
          <w:sz w:val="20"/>
        </w:rPr>
        <w:t> </w:t>
      </w:r>
      <w:r>
        <w:rPr>
          <w:sz w:val="20"/>
        </w:rPr>
        <w:t>to</w:t>
      </w:r>
      <w:r>
        <w:rPr>
          <w:spacing w:val="-7"/>
          <w:sz w:val="20"/>
        </w:rPr>
        <w:t> </w:t>
      </w:r>
      <w:r>
        <w:rPr>
          <w:sz w:val="20"/>
        </w:rPr>
        <w:t>seek</w:t>
      </w:r>
      <w:r>
        <w:rPr>
          <w:spacing w:val="-7"/>
          <w:sz w:val="20"/>
        </w:rPr>
        <w:t> </w:t>
      </w:r>
      <w:r>
        <w:rPr>
          <w:sz w:val="20"/>
        </w:rPr>
        <w:t>consent</w:t>
      </w:r>
      <w:r>
        <w:rPr>
          <w:spacing w:val="-7"/>
          <w:sz w:val="20"/>
        </w:rPr>
        <w:t> </w:t>
      </w:r>
      <w:r>
        <w:rPr>
          <w:spacing w:val="-3"/>
          <w:sz w:val="20"/>
        </w:rPr>
        <w:t>from </w:t>
      </w:r>
      <w:r>
        <w:rPr>
          <w:sz w:val="20"/>
        </w:rPr>
        <w:t>Indigenous communities to use the</w:t>
      </w:r>
      <w:r>
        <w:rPr>
          <w:spacing w:val="-23"/>
          <w:sz w:val="20"/>
        </w:rPr>
        <w:t> </w:t>
      </w:r>
      <w:r>
        <w:rPr>
          <w:sz w:val="20"/>
        </w:rPr>
        <w:t>data.</w:t>
      </w:r>
    </w:p>
    <w:p>
      <w:pPr>
        <w:pStyle w:val="ListParagraph"/>
        <w:numPr>
          <w:ilvl w:val="1"/>
          <w:numId w:val="3"/>
        </w:numPr>
        <w:tabs>
          <w:tab w:pos="2157" w:val="left" w:leader="none"/>
          <w:tab w:pos="2158" w:val="left" w:leader="none"/>
        </w:tabs>
        <w:spacing w:line="206" w:lineRule="auto" w:before="89" w:after="0"/>
        <w:ind w:left="2157" w:right="1266" w:hanging="396"/>
        <w:jc w:val="left"/>
        <w:rPr>
          <w:sz w:val="20"/>
        </w:rPr>
      </w:pPr>
      <w:r>
        <w:rPr>
          <w:spacing w:val="-3"/>
          <w:sz w:val="20"/>
        </w:rPr>
        <w:t>Any</w:t>
      </w:r>
      <w:r>
        <w:rPr>
          <w:spacing w:val="-13"/>
          <w:sz w:val="20"/>
        </w:rPr>
        <w:t> </w:t>
      </w:r>
      <w:r>
        <w:rPr>
          <w:sz w:val="20"/>
        </w:rPr>
        <w:t>data</w:t>
      </w:r>
      <w:r>
        <w:rPr>
          <w:spacing w:val="-12"/>
          <w:sz w:val="20"/>
        </w:rPr>
        <w:t> </w:t>
      </w:r>
      <w:r>
        <w:rPr>
          <w:sz w:val="20"/>
        </w:rPr>
        <w:t>collected</w:t>
      </w:r>
      <w:r>
        <w:rPr>
          <w:spacing w:val="-13"/>
          <w:sz w:val="20"/>
        </w:rPr>
        <w:t> </w:t>
      </w:r>
      <w:r>
        <w:rPr>
          <w:sz w:val="20"/>
        </w:rPr>
        <w:t>is</w:t>
      </w:r>
      <w:r>
        <w:rPr>
          <w:spacing w:val="-12"/>
          <w:sz w:val="20"/>
        </w:rPr>
        <w:t> </w:t>
      </w:r>
      <w:r>
        <w:rPr>
          <w:sz w:val="20"/>
        </w:rPr>
        <w:t>stored</w:t>
      </w:r>
      <w:r>
        <w:rPr>
          <w:spacing w:val="-13"/>
          <w:sz w:val="20"/>
        </w:rPr>
        <w:t> </w:t>
      </w:r>
      <w:r>
        <w:rPr>
          <w:spacing w:val="-4"/>
          <w:sz w:val="20"/>
        </w:rPr>
        <w:t>safely,</w:t>
      </w:r>
      <w:r>
        <w:rPr>
          <w:spacing w:val="-12"/>
          <w:sz w:val="20"/>
        </w:rPr>
        <w:t> </w:t>
      </w:r>
      <w:r>
        <w:rPr>
          <w:sz w:val="20"/>
        </w:rPr>
        <w:t>personally</w:t>
      </w:r>
      <w:r>
        <w:rPr>
          <w:spacing w:val="-12"/>
          <w:sz w:val="20"/>
        </w:rPr>
        <w:t> </w:t>
      </w:r>
      <w:r>
        <w:rPr>
          <w:sz w:val="20"/>
        </w:rPr>
        <w:t>identifying</w:t>
      </w:r>
      <w:r>
        <w:rPr>
          <w:spacing w:val="-13"/>
          <w:sz w:val="20"/>
        </w:rPr>
        <w:t> </w:t>
      </w:r>
      <w:r>
        <w:rPr>
          <w:sz w:val="20"/>
        </w:rPr>
        <w:t>information</w:t>
      </w:r>
      <w:r>
        <w:rPr>
          <w:spacing w:val="-12"/>
          <w:sz w:val="20"/>
        </w:rPr>
        <w:t> </w:t>
      </w:r>
      <w:r>
        <w:rPr>
          <w:sz w:val="20"/>
        </w:rPr>
        <w:t>is</w:t>
      </w:r>
      <w:r>
        <w:rPr>
          <w:spacing w:val="-13"/>
          <w:sz w:val="20"/>
        </w:rPr>
        <w:t> </w:t>
      </w:r>
      <w:r>
        <w:rPr>
          <w:spacing w:val="-3"/>
          <w:sz w:val="20"/>
        </w:rPr>
        <w:t>removed </w:t>
      </w:r>
      <w:r>
        <w:rPr>
          <w:sz w:val="20"/>
        </w:rPr>
        <w:t>and there </w:t>
      </w:r>
      <w:r>
        <w:rPr>
          <w:spacing w:val="-3"/>
          <w:sz w:val="20"/>
        </w:rPr>
        <w:t>are </w:t>
      </w:r>
      <w:r>
        <w:rPr>
          <w:sz w:val="20"/>
        </w:rPr>
        <w:t>limits on its use and </w:t>
      </w:r>
      <w:r>
        <w:rPr>
          <w:spacing w:val="-3"/>
          <w:sz w:val="20"/>
        </w:rPr>
        <w:t>disclosure </w:t>
      </w:r>
      <w:r>
        <w:rPr>
          <w:sz w:val="20"/>
        </w:rPr>
        <w:t>that </w:t>
      </w:r>
      <w:r>
        <w:rPr>
          <w:spacing w:val="-3"/>
          <w:sz w:val="20"/>
        </w:rPr>
        <w:t>are </w:t>
      </w:r>
      <w:r>
        <w:rPr>
          <w:sz w:val="20"/>
        </w:rPr>
        <w:t>consistent with Canadian privacy</w:t>
      </w:r>
      <w:r>
        <w:rPr>
          <w:spacing w:val="-5"/>
          <w:sz w:val="20"/>
        </w:rPr>
        <w:t> </w:t>
      </w:r>
      <w:r>
        <w:rPr>
          <w:sz w:val="20"/>
        </w:rPr>
        <w:t>legislation.</w:t>
      </w:r>
    </w:p>
    <w:p>
      <w:pPr>
        <w:spacing w:before="100"/>
        <w:ind w:left="1761" w:right="0" w:firstLine="0"/>
        <w:jc w:val="left"/>
        <w:rPr>
          <w:rFonts w:ascii="Trebuchet MS"/>
          <w:i/>
          <w:sz w:val="20"/>
        </w:rPr>
      </w:pPr>
      <w:r>
        <w:rPr>
          <w:rFonts w:ascii="Trebuchet MS"/>
          <w:i/>
          <w:sz w:val="20"/>
        </w:rPr>
        <w:t>Suggested by the Victorian Aboriginal Legal Service</w:t>
      </w:r>
    </w:p>
    <w:p>
      <w:pPr>
        <w:spacing w:after="0"/>
        <w:jc w:val="left"/>
        <w:rPr>
          <w:rFonts w:ascii="Trebuchet MS"/>
          <w:sz w:val="20"/>
        </w:rPr>
        <w:sectPr>
          <w:headerReference w:type="default" r:id="rId68"/>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1"/>
        </w:rPr>
      </w:pPr>
    </w:p>
    <w:p>
      <w:pPr>
        <w:pStyle w:val="Heading2"/>
        <w:numPr>
          <w:ilvl w:val="0"/>
          <w:numId w:val="3"/>
        </w:numPr>
        <w:tabs>
          <w:tab w:pos="1761" w:val="left" w:leader="none"/>
          <w:tab w:pos="1762" w:val="left" w:leader="none"/>
        </w:tabs>
        <w:spacing w:line="240" w:lineRule="auto" w:before="40" w:after="0"/>
        <w:ind w:left="1761" w:right="0" w:hanging="794"/>
        <w:jc w:val="left"/>
        <w:rPr>
          <w:b/>
        </w:rPr>
      </w:pPr>
      <w:bookmarkStart w:name="69. Building a justice system response t" w:id="133"/>
      <w:bookmarkEnd w:id="133"/>
      <w:r>
        <w:rPr>
          <w:b w:val="0"/>
        </w:rPr>
      </w:r>
      <w:bookmarkStart w:name="70. Government apologies" w:id="134"/>
      <w:bookmarkEnd w:id="134"/>
      <w:r>
        <w:rPr>
          <w:b w:val="0"/>
        </w:rPr>
      </w:r>
      <w:bookmarkStart w:name="_bookmark25" w:id="135"/>
      <w:bookmarkEnd w:id="135"/>
      <w:r>
        <w:rPr>
          <w:b w:val="0"/>
        </w:rPr>
      </w:r>
      <w:bookmarkStart w:name="_bookmark25" w:id="136"/>
      <w:bookmarkEnd w:id="136"/>
      <w:r>
        <w:rPr>
          <w:b/>
          <w:color w:val="F15B4F"/>
        </w:rPr>
        <w:t>B</w:t>
      </w:r>
      <w:r>
        <w:rPr>
          <w:b/>
          <w:color w:val="F15B4F"/>
        </w:rPr>
        <w:t>uilding a justice </w:t>
      </w:r>
      <w:r>
        <w:rPr>
          <w:b/>
          <w:color w:val="F15B4F"/>
          <w:spacing w:val="-3"/>
        </w:rPr>
        <w:t>system </w:t>
      </w:r>
      <w:r>
        <w:rPr>
          <w:b/>
          <w:color w:val="F15B4F"/>
        </w:rPr>
        <w:t>response to</w:t>
      </w:r>
      <w:r>
        <w:rPr>
          <w:b/>
          <w:color w:val="F15B4F"/>
          <w:spacing w:val="-1"/>
        </w:rPr>
        <w:t> </w:t>
      </w:r>
      <w:r>
        <w:rPr>
          <w:b/>
          <w:color w:val="F15B4F"/>
        </w:rPr>
        <w:t>disasters</w:t>
      </w:r>
    </w:p>
    <w:p>
      <w:pPr>
        <w:pStyle w:val="BodyText"/>
        <w:spacing w:before="114"/>
        <w:ind w:left="1761"/>
      </w:pPr>
      <w:r>
        <w:rPr/>
        <w:t>Improving the preparedness and resilience of a range of Victorian laws to disasters.</w:t>
      </w:r>
    </w:p>
    <w:p>
      <w:pPr>
        <w:pStyle w:val="BodyText"/>
        <w:spacing w:line="206" w:lineRule="auto" w:before="115"/>
        <w:ind w:left="1761" w:right="992"/>
      </w:pPr>
      <w:r>
        <w:rPr/>
        <w:t>Due to climate change, so called ‘natural’ disasters (eg fire, flood or disease), are occurring more frequently. When they do, existing legal problems get worse and new legal needs emerge. Often these legal problems impact the most disadvantaged people in our community, as well as uncovering newly at-risk cohorts and communities. Unexpected legal problems can affect people’s health, financial stability and relationships. In times of crisis, people need to be able to access legal help as quickly and seamlessly as possible. An inquiry could:</w:t>
      </w:r>
    </w:p>
    <w:p>
      <w:pPr>
        <w:pStyle w:val="ListParagraph"/>
        <w:numPr>
          <w:ilvl w:val="1"/>
          <w:numId w:val="3"/>
        </w:numPr>
        <w:tabs>
          <w:tab w:pos="2157" w:val="left" w:leader="none"/>
          <w:tab w:pos="2158" w:val="left" w:leader="none"/>
        </w:tabs>
        <w:spacing w:line="206" w:lineRule="auto" w:before="129" w:after="0"/>
        <w:ind w:left="2157" w:right="1187" w:hanging="396"/>
        <w:jc w:val="left"/>
        <w:rPr>
          <w:sz w:val="20"/>
        </w:rPr>
      </w:pPr>
      <w:r>
        <w:rPr>
          <w:sz w:val="20"/>
        </w:rPr>
        <w:t>Examine</w:t>
      </w:r>
      <w:r>
        <w:rPr>
          <w:spacing w:val="-12"/>
          <w:sz w:val="20"/>
        </w:rPr>
        <w:t> </w:t>
      </w:r>
      <w:r>
        <w:rPr>
          <w:sz w:val="20"/>
        </w:rPr>
        <w:t>the</w:t>
      </w:r>
      <w:r>
        <w:rPr>
          <w:spacing w:val="-12"/>
          <w:sz w:val="20"/>
        </w:rPr>
        <w:t> </w:t>
      </w:r>
      <w:r>
        <w:rPr>
          <w:spacing w:val="-3"/>
          <w:sz w:val="20"/>
        </w:rPr>
        <w:t>laws</w:t>
      </w:r>
      <w:r>
        <w:rPr>
          <w:spacing w:val="-11"/>
          <w:sz w:val="20"/>
        </w:rPr>
        <w:t> </w:t>
      </w:r>
      <w:r>
        <w:rPr>
          <w:sz w:val="20"/>
        </w:rPr>
        <w:t>applying</w:t>
      </w:r>
      <w:r>
        <w:rPr>
          <w:spacing w:val="-12"/>
          <w:sz w:val="20"/>
        </w:rPr>
        <w:t> </w:t>
      </w:r>
      <w:r>
        <w:rPr>
          <w:sz w:val="20"/>
        </w:rPr>
        <w:t>to</w:t>
      </w:r>
      <w:r>
        <w:rPr>
          <w:spacing w:val="-11"/>
          <w:sz w:val="20"/>
        </w:rPr>
        <w:t> </w:t>
      </w:r>
      <w:r>
        <w:rPr>
          <w:sz w:val="20"/>
        </w:rPr>
        <w:t>disaster</w:t>
      </w:r>
      <w:r>
        <w:rPr>
          <w:spacing w:val="-12"/>
          <w:sz w:val="20"/>
        </w:rPr>
        <w:t> </w:t>
      </w:r>
      <w:r>
        <w:rPr>
          <w:spacing w:val="-3"/>
          <w:sz w:val="20"/>
        </w:rPr>
        <w:t>relief,</w:t>
      </w:r>
      <w:r>
        <w:rPr>
          <w:spacing w:val="-11"/>
          <w:sz w:val="20"/>
        </w:rPr>
        <w:t> </w:t>
      </w:r>
      <w:r>
        <w:rPr>
          <w:spacing w:val="-3"/>
          <w:sz w:val="20"/>
        </w:rPr>
        <w:t>how</w:t>
      </w:r>
      <w:r>
        <w:rPr>
          <w:spacing w:val="-12"/>
          <w:sz w:val="20"/>
        </w:rPr>
        <w:t> </w:t>
      </w:r>
      <w:r>
        <w:rPr>
          <w:sz w:val="20"/>
        </w:rPr>
        <w:t>well</w:t>
      </w:r>
      <w:r>
        <w:rPr>
          <w:spacing w:val="-11"/>
          <w:sz w:val="20"/>
        </w:rPr>
        <w:t> </w:t>
      </w:r>
      <w:r>
        <w:rPr>
          <w:sz w:val="20"/>
        </w:rPr>
        <w:t>they</w:t>
      </w:r>
      <w:r>
        <w:rPr>
          <w:spacing w:val="-12"/>
          <w:sz w:val="20"/>
        </w:rPr>
        <w:t> </w:t>
      </w:r>
      <w:r>
        <w:rPr>
          <w:sz w:val="20"/>
        </w:rPr>
        <w:t>anticipate</w:t>
      </w:r>
      <w:r>
        <w:rPr>
          <w:spacing w:val="-11"/>
          <w:sz w:val="20"/>
        </w:rPr>
        <w:t> </w:t>
      </w:r>
      <w:r>
        <w:rPr>
          <w:sz w:val="20"/>
        </w:rPr>
        <w:t>disaster</w:t>
      </w:r>
      <w:r>
        <w:rPr>
          <w:spacing w:val="-12"/>
          <w:sz w:val="20"/>
        </w:rPr>
        <w:t> </w:t>
      </w:r>
      <w:r>
        <w:rPr>
          <w:sz w:val="20"/>
        </w:rPr>
        <w:t>and </w:t>
      </w:r>
      <w:r>
        <w:rPr>
          <w:spacing w:val="-3"/>
          <w:sz w:val="20"/>
        </w:rPr>
        <w:t>how </w:t>
      </w:r>
      <w:r>
        <w:rPr>
          <w:sz w:val="20"/>
        </w:rPr>
        <w:t>people experience</w:t>
      </w:r>
      <w:r>
        <w:rPr>
          <w:spacing w:val="-10"/>
          <w:sz w:val="20"/>
        </w:rPr>
        <w:t> </w:t>
      </w:r>
      <w:r>
        <w:rPr>
          <w:sz w:val="20"/>
        </w:rPr>
        <w:t>them.</w:t>
      </w:r>
    </w:p>
    <w:p>
      <w:pPr>
        <w:pStyle w:val="ListParagraph"/>
        <w:numPr>
          <w:ilvl w:val="1"/>
          <w:numId w:val="3"/>
        </w:numPr>
        <w:tabs>
          <w:tab w:pos="2158" w:val="left" w:leader="none"/>
        </w:tabs>
        <w:spacing w:line="206" w:lineRule="auto" w:before="87" w:after="0"/>
        <w:ind w:left="2157" w:right="1167" w:hanging="396"/>
        <w:jc w:val="both"/>
        <w:rPr>
          <w:sz w:val="20"/>
        </w:rPr>
      </w:pPr>
      <w:r>
        <w:rPr>
          <w:sz w:val="20"/>
        </w:rPr>
        <w:t>Consider</w:t>
      </w:r>
      <w:r>
        <w:rPr>
          <w:spacing w:val="-9"/>
          <w:sz w:val="20"/>
        </w:rPr>
        <w:t> </w:t>
      </w:r>
      <w:r>
        <w:rPr>
          <w:sz w:val="20"/>
        </w:rPr>
        <w:t>the</w:t>
      </w:r>
      <w:r>
        <w:rPr>
          <w:spacing w:val="-9"/>
          <w:sz w:val="20"/>
        </w:rPr>
        <w:t> </w:t>
      </w:r>
      <w:r>
        <w:rPr>
          <w:spacing w:val="-2"/>
          <w:sz w:val="20"/>
        </w:rPr>
        <w:t>creation</w:t>
      </w:r>
      <w:r>
        <w:rPr>
          <w:spacing w:val="-8"/>
          <w:sz w:val="20"/>
        </w:rPr>
        <w:t> </w:t>
      </w:r>
      <w:r>
        <w:rPr>
          <w:sz w:val="20"/>
        </w:rPr>
        <w:t>of</w:t>
      </w:r>
      <w:r>
        <w:rPr>
          <w:spacing w:val="-9"/>
          <w:sz w:val="20"/>
        </w:rPr>
        <w:t> </w:t>
      </w:r>
      <w:r>
        <w:rPr>
          <w:sz w:val="20"/>
        </w:rPr>
        <w:t>a</w:t>
      </w:r>
      <w:r>
        <w:rPr>
          <w:spacing w:val="-9"/>
          <w:sz w:val="20"/>
        </w:rPr>
        <w:t> </w:t>
      </w:r>
      <w:r>
        <w:rPr>
          <w:sz w:val="20"/>
        </w:rPr>
        <w:t>pre-planned</w:t>
      </w:r>
      <w:r>
        <w:rPr>
          <w:spacing w:val="-8"/>
          <w:sz w:val="20"/>
        </w:rPr>
        <w:t> </w:t>
      </w:r>
      <w:r>
        <w:rPr>
          <w:sz w:val="20"/>
        </w:rPr>
        <w:t>disaster</w:t>
      </w:r>
      <w:r>
        <w:rPr>
          <w:spacing w:val="-9"/>
          <w:sz w:val="20"/>
        </w:rPr>
        <w:t> </w:t>
      </w:r>
      <w:r>
        <w:rPr>
          <w:sz w:val="20"/>
        </w:rPr>
        <w:t>response</w:t>
      </w:r>
      <w:r>
        <w:rPr>
          <w:spacing w:val="-8"/>
          <w:sz w:val="20"/>
        </w:rPr>
        <w:t> </w:t>
      </w:r>
      <w:r>
        <w:rPr>
          <w:spacing w:val="-3"/>
          <w:sz w:val="20"/>
        </w:rPr>
        <w:t>framework</w:t>
      </w:r>
      <w:r>
        <w:rPr>
          <w:spacing w:val="-9"/>
          <w:sz w:val="20"/>
        </w:rPr>
        <w:t> </w:t>
      </w:r>
      <w:r>
        <w:rPr>
          <w:sz w:val="20"/>
        </w:rPr>
        <w:t>for</w:t>
      </w:r>
      <w:r>
        <w:rPr>
          <w:spacing w:val="-9"/>
          <w:sz w:val="20"/>
        </w:rPr>
        <w:t> </w:t>
      </w:r>
      <w:r>
        <w:rPr>
          <w:sz w:val="20"/>
        </w:rPr>
        <w:t>the</w:t>
      </w:r>
      <w:r>
        <w:rPr>
          <w:spacing w:val="-8"/>
          <w:sz w:val="20"/>
        </w:rPr>
        <w:t> </w:t>
      </w:r>
      <w:r>
        <w:rPr>
          <w:sz w:val="20"/>
        </w:rPr>
        <w:t>legal assistance</w:t>
      </w:r>
      <w:r>
        <w:rPr>
          <w:spacing w:val="-14"/>
          <w:sz w:val="20"/>
        </w:rPr>
        <w:t> </w:t>
      </w:r>
      <w:r>
        <w:rPr>
          <w:sz w:val="20"/>
        </w:rPr>
        <w:t>sector</w:t>
      </w:r>
      <w:r>
        <w:rPr>
          <w:spacing w:val="-13"/>
          <w:sz w:val="20"/>
        </w:rPr>
        <w:t> </w:t>
      </w:r>
      <w:r>
        <w:rPr>
          <w:sz w:val="20"/>
        </w:rPr>
        <w:t>that</w:t>
      </w:r>
      <w:r>
        <w:rPr>
          <w:spacing w:val="-13"/>
          <w:sz w:val="20"/>
        </w:rPr>
        <w:t> </w:t>
      </w:r>
      <w:r>
        <w:rPr>
          <w:sz w:val="20"/>
        </w:rPr>
        <w:t>includes</w:t>
      </w:r>
      <w:r>
        <w:rPr>
          <w:spacing w:val="-13"/>
          <w:sz w:val="20"/>
        </w:rPr>
        <w:t> </w:t>
      </w:r>
      <w:r>
        <w:rPr>
          <w:sz w:val="20"/>
        </w:rPr>
        <w:t>the</w:t>
      </w:r>
      <w:r>
        <w:rPr>
          <w:spacing w:val="-13"/>
          <w:sz w:val="20"/>
        </w:rPr>
        <w:t> </w:t>
      </w:r>
      <w:r>
        <w:rPr>
          <w:sz w:val="20"/>
        </w:rPr>
        <w:t>division</w:t>
      </w:r>
      <w:r>
        <w:rPr>
          <w:spacing w:val="-13"/>
          <w:sz w:val="20"/>
        </w:rPr>
        <w:t> </w:t>
      </w:r>
      <w:r>
        <w:rPr>
          <w:sz w:val="20"/>
        </w:rPr>
        <w:t>of</w:t>
      </w:r>
      <w:r>
        <w:rPr>
          <w:spacing w:val="-14"/>
          <w:sz w:val="20"/>
        </w:rPr>
        <w:t> </w:t>
      </w:r>
      <w:r>
        <w:rPr>
          <w:sz w:val="20"/>
        </w:rPr>
        <w:t>responsibility</w:t>
      </w:r>
      <w:r>
        <w:rPr>
          <w:spacing w:val="-13"/>
          <w:sz w:val="20"/>
        </w:rPr>
        <w:t> </w:t>
      </w:r>
      <w:r>
        <w:rPr>
          <w:sz w:val="20"/>
        </w:rPr>
        <w:t>for</w:t>
      </w:r>
      <w:r>
        <w:rPr>
          <w:spacing w:val="-13"/>
          <w:sz w:val="20"/>
        </w:rPr>
        <w:t> </w:t>
      </w:r>
      <w:r>
        <w:rPr>
          <w:sz w:val="20"/>
        </w:rPr>
        <w:t>the</w:t>
      </w:r>
      <w:r>
        <w:rPr>
          <w:spacing w:val="-13"/>
          <w:sz w:val="20"/>
        </w:rPr>
        <w:t> </w:t>
      </w:r>
      <w:r>
        <w:rPr>
          <w:sz w:val="20"/>
        </w:rPr>
        <w:t>legal</w:t>
      </w:r>
      <w:r>
        <w:rPr>
          <w:spacing w:val="-13"/>
          <w:sz w:val="20"/>
        </w:rPr>
        <w:t> </w:t>
      </w:r>
      <w:r>
        <w:rPr>
          <w:sz w:val="20"/>
        </w:rPr>
        <w:t>response (eg</w:t>
      </w:r>
      <w:r>
        <w:rPr>
          <w:spacing w:val="-7"/>
          <w:sz w:val="20"/>
        </w:rPr>
        <w:t> </w:t>
      </w:r>
      <w:r>
        <w:rPr>
          <w:spacing w:val="-3"/>
          <w:sz w:val="20"/>
        </w:rPr>
        <w:t>by</w:t>
      </w:r>
      <w:r>
        <w:rPr>
          <w:spacing w:val="-7"/>
          <w:sz w:val="20"/>
        </w:rPr>
        <w:t> </w:t>
      </w:r>
      <w:r>
        <w:rPr>
          <w:sz w:val="20"/>
        </w:rPr>
        <w:t>demographic,</w:t>
      </w:r>
      <w:r>
        <w:rPr>
          <w:spacing w:val="-7"/>
          <w:sz w:val="20"/>
        </w:rPr>
        <w:t> </w:t>
      </w:r>
      <w:r>
        <w:rPr>
          <w:sz w:val="20"/>
        </w:rPr>
        <w:t>issue,</w:t>
      </w:r>
      <w:r>
        <w:rPr>
          <w:spacing w:val="-7"/>
          <w:sz w:val="20"/>
        </w:rPr>
        <w:t> </w:t>
      </w:r>
      <w:r>
        <w:rPr>
          <w:sz w:val="20"/>
        </w:rPr>
        <w:t>or</w:t>
      </w:r>
      <w:r>
        <w:rPr>
          <w:spacing w:val="-7"/>
          <w:sz w:val="20"/>
        </w:rPr>
        <w:t> </w:t>
      </w:r>
      <w:r>
        <w:rPr>
          <w:sz w:val="20"/>
        </w:rPr>
        <w:t>area)</w:t>
      </w:r>
      <w:r>
        <w:rPr>
          <w:spacing w:val="-7"/>
          <w:sz w:val="20"/>
        </w:rPr>
        <w:t> </w:t>
      </w:r>
      <w:r>
        <w:rPr>
          <w:sz w:val="20"/>
        </w:rPr>
        <w:t>and</w:t>
      </w:r>
      <w:r>
        <w:rPr>
          <w:spacing w:val="-7"/>
          <w:sz w:val="20"/>
        </w:rPr>
        <w:t> </w:t>
      </w:r>
      <w:r>
        <w:rPr>
          <w:sz w:val="20"/>
        </w:rPr>
        <w:t>coordination</w:t>
      </w:r>
      <w:r>
        <w:rPr>
          <w:spacing w:val="-6"/>
          <w:sz w:val="20"/>
        </w:rPr>
        <w:t> </w:t>
      </w:r>
      <w:r>
        <w:rPr>
          <w:sz w:val="20"/>
        </w:rPr>
        <w:t>of</w:t>
      </w:r>
      <w:r>
        <w:rPr>
          <w:spacing w:val="-7"/>
          <w:sz w:val="20"/>
        </w:rPr>
        <w:t> </w:t>
      </w:r>
      <w:r>
        <w:rPr>
          <w:spacing w:val="-3"/>
          <w:sz w:val="20"/>
        </w:rPr>
        <w:t>pro</w:t>
      </w:r>
      <w:r>
        <w:rPr>
          <w:spacing w:val="-7"/>
          <w:sz w:val="20"/>
        </w:rPr>
        <w:t> </w:t>
      </w:r>
      <w:r>
        <w:rPr>
          <w:sz w:val="20"/>
        </w:rPr>
        <w:t>bono</w:t>
      </w:r>
      <w:r>
        <w:rPr>
          <w:spacing w:val="-7"/>
          <w:sz w:val="20"/>
        </w:rPr>
        <w:t> </w:t>
      </w:r>
      <w:r>
        <w:rPr>
          <w:spacing w:val="-3"/>
          <w:sz w:val="20"/>
        </w:rPr>
        <w:t>resources.</w:t>
      </w:r>
    </w:p>
    <w:p>
      <w:pPr>
        <w:pStyle w:val="ListParagraph"/>
        <w:numPr>
          <w:ilvl w:val="1"/>
          <w:numId w:val="3"/>
        </w:numPr>
        <w:tabs>
          <w:tab w:pos="2157" w:val="left" w:leader="none"/>
          <w:tab w:pos="2158" w:val="left" w:leader="none"/>
        </w:tabs>
        <w:spacing w:line="206" w:lineRule="auto" w:before="89" w:after="0"/>
        <w:ind w:left="2157" w:right="1561" w:hanging="396"/>
        <w:jc w:val="left"/>
        <w:rPr>
          <w:sz w:val="20"/>
        </w:rPr>
      </w:pPr>
      <w:r>
        <w:rPr>
          <w:sz w:val="20"/>
        </w:rPr>
        <w:t>Consider</w:t>
      </w:r>
      <w:r>
        <w:rPr>
          <w:spacing w:val="-13"/>
          <w:sz w:val="20"/>
        </w:rPr>
        <w:t> </w:t>
      </w:r>
      <w:r>
        <w:rPr>
          <w:sz w:val="20"/>
        </w:rPr>
        <w:t>quarantining</w:t>
      </w:r>
      <w:r>
        <w:rPr>
          <w:spacing w:val="-13"/>
          <w:sz w:val="20"/>
        </w:rPr>
        <w:t> </w:t>
      </w:r>
      <w:r>
        <w:rPr>
          <w:spacing w:val="-3"/>
          <w:sz w:val="20"/>
        </w:rPr>
        <w:t>government</w:t>
      </w:r>
      <w:r>
        <w:rPr>
          <w:spacing w:val="-13"/>
          <w:sz w:val="20"/>
        </w:rPr>
        <w:t> </w:t>
      </w:r>
      <w:r>
        <w:rPr>
          <w:sz w:val="20"/>
        </w:rPr>
        <w:t>funding</w:t>
      </w:r>
      <w:r>
        <w:rPr>
          <w:spacing w:val="-13"/>
          <w:sz w:val="20"/>
        </w:rPr>
        <w:t> </w:t>
      </w:r>
      <w:r>
        <w:rPr>
          <w:sz w:val="20"/>
        </w:rPr>
        <w:t>for</w:t>
      </w:r>
      <w:r>
        <w:rPr>
          <w:spacing w:val="-12"/>
          <w:sz w:val="20"/>
        </w:rPr>
        <w:t> </w:t>
      </w:r>
      <w:r>
        <w:rPr>
          <w:sz w:val="20"/>
        </w:rPr>
        <w:t>legal</w:t>
      </w:r>
      <w:r>
        <w:rPr>
          <w:spacing w:val="-13"/>
          <w:sz w:val="20"/>
        </w:rPr>
        <w:t> </w:t>
      </w:r>
      <w:r>
        <w:rPr>
          <w:sz w:val="20"/>
        </w:rPr>
        <w:t>sector</w:t>
      </w:r>
      <w:r>
        <w:rPr>
          <w:spacing w:val="-13"/>
          <w:sz w:val="20"/>
        </w:rPr>
        <w:t> </w:t>
      </w:r>
      <w:r>
        <w:rPr>
          <w:sz w:val="20"/>
        </w:rPr>
        <w:t>disaster</w:t>
      </w:r>
      <w:r>
        <w:rPr>
          <w:spacing w:val="-13"/>
          <w:sz w:val="20"/>
        </w:rPr>
        <w:t> </w:t>
      </w:r>
      <w:r>
        <w:rPr>
          <w:sz w:val="20"/>
        </w:rPr>
        <w:t>response services to be made quickly </w:t>
      </w:r>
      <w:r>
        <w:rPr>
          <w:spacing w:val="-3"/>
          <w:sz w:val="20"/>
        </w:rPr>
        <w:t>available </w:t>
      </w:r>
      <w:r>
        <w:rPr>
          <w:sz w:val="20"/>
        </w:rPr>
        <w:t>when disasters</w:t>
      </w:r>
      <w:r>
        <w:rPr>
          <w:spacing w:val="-37"/>
          <w:sz w:val="20"/>
        </w:rPr>
        <w:t> </w:t>
      </w:r>
      <w:r>
        <w:rPr>
          <w:spacing w:val="-4"/>
          <w:sz w:val="20"/>
        </w:rPr>
        <w:t>occur.</w:t>
      </w:r>
    </w:p>
    <w:p>
      <w:pPr>
        <w:pStyle w:val="ListParagraph"/>
        <w:numPr>
          <w:ilvl w:val="1"/>
          <w:numId w:val="3"/>
        </w:numPr>
        <w:tabs>
          <w:tab w:pos="2157" w:val="left" w:leader="none"/>
          <w:tab w:pos="2158" w:val="left" w:leader="none"/>
        </w:tabs>
        <w:spacing w:line="259" w:lineRule="exact" w:before="55" w:after="0"/>
        <w:ind w:left="2157" w:right="0" w:hanging="396"/>
        <w:jc w:val="left"/>
        <w:rPr>
          <w:sz w:val="20"/>
        </w:rPr>
      </w:pPr>
      <w:r>
        <w:rPr>
          <w:sz w:val="20"/>
        </w:rPr>
        <w:t>Clarify</w:t>
      </w:r>
      <w:r>
        <w:rPr>
          <w:spacing w:val="-6"/>
          <w:sz w:val="20"/>
        </w:rPr>
        <w:t> </w:t>
      </w:r>
      <w:r>
        <w:rPr>
          <w:sz w:val="20"/>
        </w:rPr>
        <w:t>the</w:t>
      </w:r>
      <w:r>
        <w:rPr>
          <w:spacing w:val="-6"/>
          <w:sz w:val="20"/>
        </w:rPr>
        <w:t> </w:t>
      </w:r>
      <w:r>
        <w:rPr>
          <w:sz w:val="20"/>
        </w:rPr>
        <w:t>definition</w:t>
      </w:r>
      <w:r>
        <w:rPr>
          <w:spacing w:val="-5"/>
          <w:sz w:val="20"/>
        </w:rPr>
        <w:t> </w:t>
      </w:r>
      <w:r>
        <w:rPr>
          <w:sz w:val="20"/>
        </w:rPr>
        <w:t>of</w:t>
      </w:r>
      <w:r>
        <w:rPr>
          <w:spacing w:val="-6"/>
          <w:sz w:val="20"/>
        </w:rPr>
        <w:t> </w:t>
      </w:r>
      <w:r>
        <w:rPr>
          <w:sz w:val="20"/>
        </w:rPr>
        <w:t>‘disaster’</w:t>
      </w:r>
      <w:r>
        <w:rPr>
          <w:spacing w:val="-5"/>
          <w:sz w:val="20"/>
        </w:rPr>
        <w:t> </w:t>
      </w:r>
      <w:r>
        <w:rPr>
          <w:sz w:val="20"/>
        </w:rPr>
        <w:t>so</w:t>
      </w:r>
      <w:r>
        <w:rPr>
          <w:spacing w:val="-6"/>
          <w:sz w:val="20"/>
        </w:rPr>
        <w:t> </w:t>
      </w:r>
      <w:r>
        <w:rPr>
          <w:sz w:val="20"/>
        </w:rPr>
        <w:t>that</w:t>
      </w:r>
      <w:r>
        <w:rPr>
          <w:spacing w:val="-5"/>
          <w:sz w:val="20"/>
        </w:rPr>
        <w:t> </w:t>
      </w:r>
      <w:r>
        <w:rPr>
          <w:spacing w:val="-3"/>
          <w:sz w:val="20"/>
        </w:rPr>
        <w:t>frameworks</w:t>
      </w:r>
      <w:r>
        <w:rPr>
          <w:spacing w:val="-6"/>
          <w:sz w:val="20"/>
        </w:rPr>
        <w:t> </w:t>
      </w:r>
      <w:r>
        <w:rPr>
          <w:sz w:val="20"/>
        </w:rPr>
        <w:t>and</w:t>
      </w:r>
      <w:r>
        <w:rPr>
          <w:spacing w:val="-5"/>
          <w:sz w:val="20"/>
        </w:rPr>
        <w:t> </w:t>
      </w:r>
      <w:r>
        <w:rPr>
          <w:sz w:val="20"/>
        </w:rPr>
        <w:t>funding</w:t>
      </w:r>
      <w:r>
        <w:rPr>
          <w:spacing w:val="-6"/>
          <w:sz w:val="20"/>
        </w:rPr>
        <w:t> </w:t>
      </w:r>
      <w:r>
        <w:rPr>
          <w:sz w:val="20"/>
        </w:rPr>
        <w:t>can</w:t>
      </w:r>
      <w:r>
        <w:rPr>
          <w:spacing w:val="-5"/>
          <w:sz w:val="20"/>
        </w:rPr>
        <w:t> </w:t>
      </w:r>
      <w:r>
        <w:rPr>
          <w:sz w:val="20"/>
        </w:rPr>
        <w:t>be</w:t>
      </w:r>
      <w:r>
        <w:rPr>
          <w:spacing w:val="-6"/>
          <w:sz w:val="20"/>
        </w:rPr>
        <w:t> </w:t>
      </w:r>
      <w:r>
        <w:rPr>
          <w:sz w:val="20"/>
        </w:rPr>
        <w:t>quickly</w:t>
      </w:r>
    </w:p>
    <w:p>
      <w:pPr>
        <w:pStyle w:val="BodyText"/>
        <w:spacing w:line="259" w:lineRule="exact"/>
        <w:ind w:left="2157"/>
      </w:pPr>
      <w:r>
        <w:rPr/>
        <w:t>applied.</w:t>
      </w:r>
    </w:p>
    <w:p>
      <w:pPr>
        <w:pStyle w:val="ListParagraph"/>
        <w:numPr>
          <w:ilvl w:val="1"/>
          <w:numId w:val="3"/>
        </w:numPr>
        <w:tabs>
          <w:tab w:pos="2157" w:val="left" w:leader="none"/>
          <w:tab w:pos="2158" w:val="left" w:leader="none"/>
        </w:tabs>
        <w:spacing w:line="206" w:lineRule="auto" w:before="80" w:after="0"/>
        <w:ind w:left="2157" w:right="1071" w:hanging="396"/>
        <w:jc w:val="left"/>
        <w:rPr>
          <w:sz w:val="20"/>
        </w:rPr>
      </w:pPr>
      <w:r>
        <w:rPr>
          <w:sz w:val="20"/>
        </w:rPr>
        <w:t>Consider</w:t>
      </w:r>
      <w:r>
        <w:rPr>
          <w:spacing w:val="-9"/>
          <w:sz w:val="20"/>
        </w:rPr>
        <w:t> </w:t>
      </w:r>
      <w:r>
        <w:rPr>
          <w:spacing w:val="-3"/>
          <w:sz w:val="20"/>
        </w:rPr>
        <w:t>how</w:t>
      </w:r>
      <w:r>
        <w:rPr>
          <w:spacing w:val="-9"/>
          <w:sz w:val="20"/>
        </w:rPr>
        <w:t> </w:t>
      </w:r>
      <w:r>
        <w:rPr>
          <w:sz w:val="20"/>
        </w:rPr>
        <w:t>to</w:t>
      </w:r>
      <w:r>
        <w:rPr>
          <w:spacing w:val="-8"/>
          <w:sz w:val="20"/>
        </w:rPr>
        <w:t> </w:t>
      </w:r>
      <w:r>
        <w:rPr>
          <w:sz w:val="20"/>
        </w:rPr>
        <w:t>establish</w:t>
      </w:r>
      <w:r>
        <w:rPr>
          <w:spacing w:val="-9"/>
          <w:sz w:val="20"/>
        </w:rPr>
        <w:t> </w:t>
      </w:r>
      <w:r>
        <w:rPr>
          <w:sz w:val="20"/>
        </w:rPr>
        <w:t>a</w:t>
      </w:r>
      <w:r>
        <w:rPr>
          <w:spacing w:val="-9"/>
          <w:sz w:val="20"/>
        </w:rPr>
        <w:t> </w:t>
      </w:r>
      <w:r>
        <w:rPr>
          <w:sz w:val="20"/>
        </w:rPr>
        <w:t>collaborative</w:t>
      </w:r>
      <w:r>
        <w:rPr>
          <w:spacing w:val="-8"/>
          <w:sz w:val="20"/>
        </w:rPr>
        <w:t> </w:t>
      </w:r>
      <w:r>
        <w:rPr>
          <w:spacing w:val="-3"/>
          <w:sz w:val="20"/>
        </w:rPr>
        <w:t>infrastructure</w:t>
      </w:r>
      <w:r>
        <w:rPr>
          <w:spacing w:val="-9"/>
          <w:sz w:val="20"/>
        </w:rPr>
        <w:t> </w:t>
      </w:r>
      <w:r>
        <w:rPr>
          <w:spacing w:val="-3"/>
          <w:sz w:val="20"/>
        </w:rPr>
        <w:t>across</w:t>
      </w:r>
      <w:r>
        <w:rPr>
          <w:spacing w:val="-9"/>
          <w:sz w:val="20"/>
        </w:rPr>
        <w:t> </w:t>
      </w:r>
      <w:r>
        <w:rPr>
          <w:sz w:val="20"/>
        </w:rPr>
        <w:t>the</w:t>
      </w:r>
      <w:r>
        <w:rPr>
          <w:spacing w:val="-8"/>
          <w:sz w:val="20"/>
        </w:rPr>
        <w:t> </w:t>
      </w:r>
      <w:r>
        <w:rPr>
          <w:sz w:val="20"/>
        </w:rPr>
        <w:t>legal</w:t>
      </w:r>
      <w:r>
        <w:rPr>
          <w:spacing w:val="-9"/>
          <w:sz w:val="20"/>
        </w:rPr>
        <w:t> </w:t>
      </w:r>
      <w:r>
        <w:rPr>
          <w:sz w:val="20"/>
        </w:rPr>
        <w:t>assistance </w:t>
      </w:r>
      <w:r>
        <w:rPr>
          <w:spacing w:val="-6"/>
          <w:sz w:val="20"/>
        </w:rPr>
        <w:t>sector.</w:t>
      </w:r>
    </w:p>
    <w:p>
      <w:pPr>
        <w:pStyle w:val="ListParagraph"/>
        <w:numPr>
          <w:ilvl w:val="1"/>
          <w:numId w:val="3"/>
        </w:numPr>
        <w:tabs>
          <w:tab w:pos="2157" w:val="left" w:leader="none"/>
          <w:tab w:pos="2158" w:val="left" w:leader="none"/>
        </w:tabs>
        <w:spacing w:line="259" w:lineRule="exact" w:before="55" w:after="0"/>
        <w:ind w:left="2157" w:right="0" w:hanging="396"/>
        <w:jc w:val="left"/>
        <w:rPr>
          <w:sz w:val="20"/>
        </w:rPr>
      </w:pPr>
      <w:r>
        <w:rPr>
          <w:sz w:val="20"/>
        </w:rPr>
        <w:t>Examine</w:t>
      </w:r>
      <w:r>
        <w:rPr>
          <w:spacing w:val="-7"/>
          <w:sz w:val="20"/>
        </w:rPr>
        <w:t> </w:t>
      </w:r>
      <w:r>
        <w:rPr>
          <w:spacing w:val="-3"/>
          <w:sz w:val="20"/>
        </w:rPr>
        <w:t>how</w:t>
      </w:r>
      <w:r>
        <w:rPr>
          <w:spacing w:val="-6"/>
          <w:sz w:val="20"/>
        </w:rPr>
        <w:t> </w:t>
      </w:r>
      <w:r>
        <w:rPr>
          <w:sz w:val="20"/>
        </w:rPr>
        <w:t>to</w:t>
      </w:r>
      <w:r>
        <w:rPr>
          <w:spacing w:val="-7"/>
          <w:sz w:val="20"/>
        </w:rPr>
        <w:t> </w:t>
      </w:r>
      <w:r>
        <w:rPr>
          <w:sz w:val="20"/>
        </w:rPr>
        <w:t>support</w:t>
      </w:r>
      <w:r>
        <w:rPr>
          <w:spacing w:val="-6"/>
          <w:sz w:val="20"/>
        </w:rPr>
        <w:t> </w:t>
      </w:r>
      <w:r>
        <w:rPr>
          <w:sz w:val="20"/>
        </w:rPr>
        <w:t>the</w:t>
      </w:r>
      <w:r>
        <w:rPr>
          <w:spacing w:val="-6"/>
          <w:sz w:val="20"/>
        </w:rPr>
        <w:t> </w:t>
      </w:r>
      <w:r>
        <w:rPr>
          <w:sz w:val="20"/>
        </w:rPr>
        <w:t>sector</w:t>
      </w:r>
      <w:r>
        <w:rPr>
          <w:spacing w:val="-7"/>
          <w:sz w:val="20"/>
        </w:rPr>
        <w:t> </w:t>
      </w:r>
      <w:r>
        <w:rPr>
          <w:sz w:val="20"/>
        </w:rPr>
        <w:t>to</w:t>
      </w:r>
      <w:r>
        <w:rPr>
          <w:spacing w:val="-6"/>
          <w:sz w:val="20"/>
        </w:rPr>
        <w:t> </w:t>
      </w:r>
      <w:r>
        <w:rPr>
          <w:sz w:val="20"/>
        </w:rPr>
        <w:t>speed</w:t>
      </w:r>
      <w:r>
        <w:rPr>
          <w:spacing w:val="-6"/>
          <w:sz w:val="20"/>
        </w:rPr>
        <w:t> </w:t>
      </w:r>
      <w:r>
        <w:rPr>
          <w:sz w:val="20"/>
        </w:rPr>
        <w:t>up</w:t>
      </w:r>
      <w:r>
        <w:rPr>
          <w:spacing w:val="-7"/>
          <w:sz w:val="20"/>
        </w:rPr>
        <w:t> </w:t>
      </w:r>
      <w:r>
        <w:rPr>
          <w:sz w:val="20"/>
        </w:rPr>
        <w:t>digital</w:t>
      </w:r>
      <w:r>
        <w:rPr>
          <w:spacing w:val="-6"/>
          <w:sz w:val="20"/>
        </w:rPr>
        <w:t> </w:t>
      </w:r>
      <w:r>
        <w:rPr>
          <w:sz w:val="20"/>
        </w:rPr>
        <w:t>transformation</w:t>
      </w:r>
      <w:r>
        <w:rPr>
          <w:spacing w:val="-6"/>
          <w:sz w:val="20"/>
        </w:rPr>
        <w:t> </w:t>
      </w:r>
      <w:r>
        <w:rPr>
          <w:sz w:val="20"/>
        </w:rPr>
        <w:t>to</w:t>
      </w:r>
      <w:r>
        <w:rPr>
          <w:spacing w:val="-7"/>
          <w:sz w:val="20"/>
        </w:rPr>
        <w:t> </w:t>
      </w:r>
      <w:r>
        <w:rPr>
          <w:sz w:val="20"/>
        </w:rPr>
        <w:t>facilitate</w:t>
      </w:r>
    </w:p>
    <w:p>
      <w:pPr>
        <w:pStyle w:val="BodyText"/>
        <w:spacing w:line="259" w:lineRule="exact"/>
        <w:ind w:left="2157"/>
      </w:pPr>
      <w:r>
        <w:rPr/>
        <w:t>scaled-up disaster responses and resilient services.</w:t>
      </w:r>
    </w:p>
    <w:p>
      <w:pPr>
        <w:pStyle w:val="ListParagraph"/>
        <w:numPr>
          <w:ilvl w:val="1"/>
          <w:numId w:val="3"/>
        </w:numPr>
        <w:tabs>
          <w:tab w:pos="2157" w:val="left" w:leader="none"/>
          <w:tab w:pos="2158" w:val="left" w:leader="none"/>
        </w:tabs>
        <w:spacing w:line="206" w:lineRule="auto" w:before="80" w:after="0"/>
        <w:ind w:left="2157" w:right="1497" w:hanging="396"/>
        <w:jc w:val="left"/>
        <w:rPr>
          <w:sz w:val="20"/>
        </w:rPr>
      </w:pPr>
      <w:r>
        <w:rPr>
          <w:sz w:val="20"/>
        </w:rPr>
        <w:t>Examine</w:t>
      </w:r>
      <w:r>
        <w:rPr>
          <w:spacing w:val="-9"/>
          <w:sz w:val="20"/>
        </w:rPr>
        <w:t> </w:t>
      </w:r>
      <w:r>
        <w:rPr>
          <w:sz w:val="20"/>
        </w:rPr>
        <w:t>the</w:t>
      </w:r>
      <w:r>
        <w:rPr>
          <w:spacing w:val="-8"/>
          <w:sz w:val="20"/>
        </w:rPr>
        <w:t> </w:t>
      </w:r>
      <w:r>
        <w:rPr>
          <w:spacing w:val="-3"/>
          <w:sz w:val="20"/>
        </w:rPr>
        <w:t>provision</w:t>
      </w:r>
      <w:r>
        <w:rPr>
          <w:spacing w:val="-9"/>
          <w:sz w:val="20"/>
        </w:rPr>
        <w:t> </w:t>
      </w:r>
      <w:r>
        <w:rPr>
          <w:sz w:val="20"/>
        </w:rPr>
        <w:t>of</w:t>
      </w:r>
      <w:r>
        <w:rPr>
          <w:spacing w:val="-8"/>
          <w:sz w:val="20"/>
        </w:rPr>
        <w:t> </w:t>
      </w:r>
      <w:r>
        <w:rPr>
          <w:sz w:val="20"/>
        </w:rPr>
        <w:t>more</w:t>
      </w:r>
      <w:r>
        <w:rPr>
          <w:spacing w:val="-9"/>
          <w:sz w:val="20"/>
        </w:rPr>
        <w:t> </w:t>
      </w:r>
      <w:r>
        <w:rPr>
          <w:sz w:val="20"/>
        </w:rPr>
        <w:t>legal</w:t>
      </w:r>
      <w:r>
        <w:rPr>
          <w:spacing w:val="-8"/>
          <w:sz w:val="20"/>
        </w:rPr>
        <w:t> </w:t>
      </w:r>
      <w:r>
        <w:rPr>
          <w:sz w:val="20"/>
        </w:rPr>
        <w:t>support</w:t>
      </w:r>
      <w:r>
        <w:rPr>
          <w:spacing w:val="-8"/>
          <w:sz w:val="20"/>
        </w:rPr>
        <w:t> </w:t>
      </w:r>
      <w:r>
        <w:rPr>
          <w:sz w:val="20"/>
        </w:rPr>
        <w:t>for</w:t>
      </w:r>
      <w:r>
        <w:rPr>
          <w:spacing w:val="-9"/>
          <w:sz w:val="20"/>
        </w:rPr>
        <w:t> </w:t>
      </w:r>
      <w:r>
        <w:rPr>
          <w:spacing w:val="-4"/>
          <w:sz w:val="20"/>
        </w:rPr>
        <w:t>not-for-profits</w:t>
      </w:r>
      <w:r>
        <w:rPr>
          <w:spacing w:val="-8"/>
          <w:sz w:val="20"/>
        </w:rPr>
        <w:t> </w:t>
      </w:r>
      <w:r>
        <w:rPr>
          <w:sz w:val="20"/>
        </w:rPr>
        <w:t>to</w:t>
      </w:r>
      <w:r>
        <w:rPr>
          <w:spacing w:val="-9"/>
          <w:sz w:val="20"/>
        </w:rPr>
        <w:t> </w:t>
      </w:r>
      <w:r>
        <w:rPr>
          <w:sz w:val="20"/>
        </w:rPr>
        <w:t>deliver</w:t>
      </w:r>
      <w:r>
        <w:rPr>
          <w:spacing w:val="-8"/>
          <w:sz w:val="20"/>
        </w:rPr>
        <w:t> </w:t>
      </w:r>
      <w:r>
        <w:rPr>
          <w:sz w:val="20"/>
        </w:rPr>
        <w:t>more effective</w:t>
      </w:r>
      <w:r>
        <w:rPr>
          <w:spacing w:val="-8"/>
          <w:sz w:val="20"/>
        </w:rPr>
        <w:t> </w:t>
      </w:r>
      <w:r>
        <w:rPr>
          <w:sz w:val="20"/>
        </w:rPr>
        <w:t>disaster</w:t>
      </w:r>
      <w:r>
        <w:rPr>
          <w:spacing w:val="-8"/>
          <w:sz w:val="20"/>
        </w:rPr>
        <w:t> </w:t>
      </w:r>
      <w:r>
        <w:rPr>
          <w:sz w:val="20"/>
        </w:rPr>
        <w:t>preparedness</w:t>
      </w:r>
      <w:r>
        <w:rPr>
          <w:spacing w:val="-8"/>
          <w:sz w:val="20"/>
        </w:rPr>
        <w:t> </w:t>
      </w:r>
      <w:r>
        <w:rPr>
          <w:sz w:val="20"/>
        </w:rPr>
        <w:t>planning</w:t>
      </w:r>
      <w:r>
        <w:rPr>
          <w:spacing w:val="-8"/>
          <w:sz w:val="20"/>
        </w:rPr>
        <w:t> </w:t>
      </w:r>
      <w:r>
        <w:rPr>
          <w:sz w:val="20"/>
        </w:rPr>
        <w:t>and</w:t>
      </w:r>
      <w:r>
        <w:rPr>
          <w:spacing w:val="-8"/>
          <w:sz w:val="20"/>
        </w:rPr>
        <w:t> </w:t>
      </w:r>
      <w:r>
        <w:rPr>
          <w:sz w:val="20"/>
        </w:rPr>
        <w:t>responses</w:t>
      </w:r>
      <w:r>
        <w:rPr>
          <w:spacing w:val="-8"/>
          <w:sz w:val="20"/>
        </w:rPr>
        <w:t> </w:t>
      </w:r>
      <w:r>
        <w:rPr>
          <w:sz w:val="20"/>
        </w:rPr>
        <w:t>to</w:t>
      </w:r>
      <w:r>
        <w:rPr>
          <w:spacing w:val="-8"/>
          <w:sz w:val="20"/>
        </w:rPr>
        <w:t> </w:t>
      </w:r>
      <w:r>
        <w:rPr>
          <w:sz w:val="20"/>
        </w:rPr>
        <w:t>disasters.</w:t>
      </w:r>
    </w:p>
    <w:p>
      <w:pPr>
        <w:spacing w:before="98"/>
        <w:ind w:left="1761" w:right="0" w:firstLine="0"/>
        <w:jc w:val="left"/>
        <w:rPr>
          <w:rFonts w:ascii="Trebuchet MS"/>
          <w:i/>
          <w:sz w:val="20"/>
        </w:rPr>
      </w:pPr>
      <w:r>
        <w:rPr>
          <w:rFonts w:ascii="Trebuchet MS"/>
          <w:i/>
          <w:w w:val="105"/>
          <w:sz w:val="20"/>
        </w:rPr>
        <w:t>Suggested by Justice Connect</w:t>
      </w:r>
    </w:p>
    <w:p>
      <w:pPr>
        <w:pStyle w:val="BodyText"/>
        <w:spacing w:before="2"/>
        <w:rPr>
          <w:rFonts w:ascii="Trebuchet MS"/>
          <w:i/>
          <w:sz w:val="19"/>
        </w:rPr>
      </w:pPr>
    </w:p>
    <w:p>
      <w:pPr>
        <w:pStyle w:val="Heading2"/>
        <w:numPr>
          <w:ilvl w:val="0"/>
          <w:numId w:val="3"/>
        </w:numPr>
        <w:tabs>
          <w:tab w:pos="1761" w:val="left" w:leader="none"/>
          <w:tab w:pos="1762" w:val="left" w:leader="none"/>
        </w:tabs>
        <w:spacing w:line="240" w:lineRule="auto" w:before="0" w:after="0"/>
        <w:ind w:left="1761" w:right="0" w:hanging="794"/>
        <w:jc w:val="left"/>
        <w:rPr>
          <w:b/>
        </w:rPr>
      </w:pPr>
      <w:r>
        <w:rPr>
          <w:b/>
          <w:color w:val="F15B4F"/>
          <w:spacing w:val="-3"/>
        </w:rPr>
        <w:t>Government</w:t>
      </w:r>
      <w:r>
        <w:rPr>
          <w:b/>
          <w:color w:val="F15B4F"/>
        </w:rPr>
        <w:t> apologies</w:t>
      </w:r>
    </w:p>
    <w:p>
      <w:pPr>
        <w:pStyle w:val="BodyText"/>
        <w:spacing w:line="206" w:lineRule="auto" w:before="146"/>
        <w:ind w:left="1761" w:right="1154"/>
      </w:pPr>
      <w:r>
        <w:rPr/>
        <w:t>Amending Part IIC of the </w:t>
      </w:r>
      <w:r>
        <w:rPr>
          <w:i/>
        </w:rPr>
        <w:t>Wrongs Act 1958 </w:t>
      </w:r>
      <w:r>
        <w:rPr/>
        <w:t>(Vic) to enable apologies to be made by Government authorities and statutory agencies without being used as an admission of liability or evidence in all types of civil proceedings. The definition of apology could also be expanded to include apologies that involve an acknowledgement of responsibility or fault rather than just expressions of regret or sympathy.</w:t>
      </w:r>
    </w:p>
    <w:p>
      <w:pPr>
        <w:pStyle w:val="BodyText"/>
        <w:spacing w:line="206" w:lineRule="auto" w:before="127"/>
        <w:ind w:left="1761" w:right="1092"/>
      </w:pPr>
      <w:r>
        <w:rPr/>
        <w:t>Legal and insurance barriers discouraging authorities from apologising for mistakes could be tackled by amending the Wrongs Act.</w:t>
      </w:r>
    </w:p>
    <w:p>
      <w:pPr>
        <w:pStyle w:val="BodyText"/>
        <w:spacing w:line="206" w:lineRule="auto" w:before="122"/>
        <w:ind w:left="1761" w:right="926"/>
      </w:pPr>
      <w:r>
        <w:rPr/>
        <w:t>An apology is important because it validates a person’s grievance. Conversely, lack of an apology invalidates their experience. Apologising is a mark of integrity for public authorities. It shows that the authority is transparent and accountable and treats members of the public with courtesy and respect. An apology can also help to resolve disputes sooner.</w:t>
      </w:r>
    </w:p>
    <w:p>
      <w:pPr>
        <w:spacing w:before="137"/>
        <w:ind w:left="1761" w:right="0" w:firstLine="0"/>
        <w:jc w:val="left"/>
        <w:rPr>
          <w:rFonts w:ascii="Trebuchet MS"/>
          <w:i/>
          <w:sz w:val="20"/>
        </w:rPr>
      </w:pPr>
      <w:r>
        <w:rPr>
          <w:rFonts w:ascii="Trebuchet MS"/>
          <w:i/>
          <w:w w:val="105"/>
          <w:sz w:val="20"/>
        </w:rPr>
        <w:t>Suggested by the Victorian Ombudsman</w:t>
      </w:r>
    </w:p>
    <w:p>
      <w:pPr>
        <w:spacing w:after="0"/>
        <w:jc w:val="left"/>
        <w:rPr>
          <w:rFonts w:ascii="Trebuchet MS"/>
          <w:sz w:val="20"/>
        </w:rPr>
        <w:sectPr>
          <w:headerReference w:type="even" r:id="rId69"/>
          <w:footerReference w:type="even" r:id="rId70"/>
          <w:footerReference w:type="default" r:id="rId71"/>
          <w:pgSz w:w="11910" w:h="16840"/>
          <w:pgMar w:header="567" w:footer="593" w:top="920" w:bottom="780" w:left="620" w:right="560"/>
          <w:pgNumType w:start="32"/>
        </w:sectPr>
      </w:pPr>
    </w:p>
    <w:p>
      <w:pPr>
        <w:pStyle w:val="BodyText"/>
        <w:spacing w:before="7"/>
        <w:rPr>
          <w:rFonts w:ascii="Trebuchet MS"/>
          <w:i/>
          <w:sz w:val="24"/>
        </w:rPr>
      </w:pPr>
    </w:p>
    <w:p>
      <w:pPr>
        <w:pStyle w:val="Heading2"/>
        <w:numPr>
          <w:ilvl w:val="0"/>
          <w:numId w:val="3"/>
        </w:numPr>
        <w:tabs>
          <w:tab w:pos="1761" w:val="left" w:leader="none"/>
          <w:tab w:pos="1762" w:val="left" w:leader="none"/>
        </w:tabs>
        <w:spacing w:line="240" w:lineRule="auto" w:before="41" w:after="0"/>
        <w:ind w:left="1761" w:right="0" w:hanging="794"/>
        <w:jc w:val="left"/>
        <w:rPr>
          <w:b/>
        </w:rPr>
      </w:pPr>
      <w:bookmarkStart w:name="71. Government complaint handling" w:id="137"/>
      <w:bookmarkEnd w:id="137"/>
      <w:r>
        <w:rPr>
          <w:b w:val="0"/>
        </w:rPr>
      </w:r>
      <w:bookmarkStart w:name="_bookmark26" w:id="138"/>
      <w:bookmarkEnd w:id="138"/>
      <w:r>
        <w:rPr>
          <w:b w:val="0"/>
        </w:rPr>
      </w:r>
      <w:bookmarkStart w:name="_bookmark26" w:id="139"/>
      <w:bookmarkEnd w:id="139"/>
      <w:r>
        <w:rPr>
          <w:b/>
          <w:color w:val="F15B4F"/>
          <w:spacing w:val="-3"/>
        </w:rPr>
        <w:t>G</w:t>
      </w:r>
      <w:r>
        <w:rPr>
          <w:b/>
          <w:color w:val="F15B4F"/>
          <w:spacing w:val="-3"/>
        </w:rPr>
        <w:t>overnment </w:t>
      </w:r>
      <w:r>
        <w:rPr>
          <w:b/>
          <w:color w:val="F15B4F"/>
        </w:rPr>
        <w:t>complaint</w:t>
      </w:r>
      <w:r>
        <w:rPr>
          <w:b/>
          <w:color w:val="F15B4F"/>
          <w:spacing w:val="2"/>
        </w:rPr>
        <w:t> </w:t>
      </w:r>
      <w:r>
        <w:rPr>
          <w:b/>
          <w:color w:val="F15B4F"/>
        </w:rPr>
        <w:t>handling</w:t>
      </w:r>
    </w:p>
    <w:p>
      <w:pPr>
        <w:pStyle w:val="BodyText"/>
        <w:spacing w:before="113"/>
        <w:ind w:left="1761"/>
      </w:pPr>
      <w:r>
        <w:rPr/>
        <w:t>Reviewing existing complaint-handling processes in the Victorian Public Service.</w:t>
      </w:r>
    </w:p>
    <w:p>
      <w:pPr>
        <w:pStyle w:val="BodyText"/>
        <w:spacing w:line="206" w:lineRule="auto" w:before="115"/>
        <w:ind w:left="1761" w:right="1653"/>
        <w:jc w:val="both"/>
      </w:pPr>
      <w:r>
        <w:rPr/>
        <w:t>A</w:t>
      </w:r>
      <w:r>
        <w:rPr>
          <w:spacing w:val="-5"/>
        </w:rPr>
        <w:t> </w:t>
      </w:r>
      <w:r>
        <w:rPr/>
        <w:t>large</w:t>
      </w:r>
      <w:r>
        <w:rPr>
          <w:spacing w:val="-5"/>
        </w:rPr>
        <w:t> </w:t>
      </w:r>
      <w:r>
        <w:rPr/>
        <w:t>proportion</w:t>
      </w:r>
      <w:r>
        <w:rPr>
          <w:spacing w:val="-5"/>
        </w:rPr>
        <w:t> </w:t>
      </w:r>
      <w:r>
        <w:rPr/>
        <w:t>of</w:t>
      </w:r>
      <w:r>
        <w:rPr>
          <w:spacing w:val="-5"/>
        </w:rPr>
        <w:t> </w:t>
      </w:r>
      <w:r>
        <w:rPr/>
        <w:t>complaints</w:t>
      </w:r>
      <w:r>
        <w:rPr>
          <w:spacing w:val="-5"/>
        </w:rPr>
        <w:t> </w:t>
      </w:r>
      <w:r>
        <w:rPr/>
        <w:t>received</w:t>
      </w:r>
      <w:r>
        <w:rPr>
          <w:spacing w:val="-5"/>
        </w:rPr>
        <w:t> </w:t>
      </w:r>
      <w:r>
        <w:rPr>
          <w:spacing w:val="-3"/>
        </w:rPr>
        <w:t>by</w:t>
      </w:r>
      <w:r>
        <w:rPr>
          <w:spacing w:val="-5"/>
        </w:rPr>
        <w:t> </w:t>
      </w:r>
      <w:r>
        <w:rPr/>
        <w:t>the</w:t>
      </w:r>
      <w:r>
        <w:rPr>
          <w:spacing w:val="-5"/>
        </w:rPr>
        <w:t> </w:t>
      </w:r>
      <w:r>
        <w:rPr/>
        <w:t>Ombudsman</w:t>
      </w:r>
      <w:r>
        <w:rPr>
          <w:spacing w:val="-5"/>
        </w:rPr>
        <w:t> </w:t>
      </w:r>
      <w:r>
        <w:rPr/>
        <w:t>relate</w:t>
      </w:r>
      <w:r>
        <w:rPr>
          <w:spacing w:val="-5"/>
        </w:rPr>
        <w:t> </w:t>
      </w:r>
      <w:r>
        <w:rPr/>
        <w:t>to</w:t>
      </w:r>
      <w:r>
        <w:rPr>
          <w:spacing w:val="-5"/>
        </w:rPr>
        <w:t> </w:t>
      </w:r>
      <w:r>
        <w:rPr/>
        <w:t>the</w:t>
      </w:r>
      <w:r>
        <w:rPr>
          <w:spacing w:val="-5"/>
        </w:rPr>
        <w:t> </w:t>
      </w:r>
      <w:r>
        <w:rPr>
          <w:spacing w:val="-3"/>
        </w:rPr>
        <w:t>way </w:t>
      </w:r>
      <w:r>
        <w:rPr/>
        <w:t>that</w:t>
      </w:r>
      <w:r>
        <w:rPr>
          <w:spacing w:val="-10"/>
        </w:rPr>
        <w:t> </w:t>
      </w:r>
      <w:r>
        <w:rPr/>
        <w:t>the</w:t>
      </w:r>
      <w:r>
        <w:rPr>
          <w:spacing w:val="-9"/>
        </w:rPr>
        <w:t> </w:t>
      </w:r>
      <w:r>
        <w:rPr/>
        <w:t>public</w:t>
      </w:r>
      <w:r>
        <w:rPr>
          <w:spacing w:val="-9"/>
        </w:rPr>
        <w:t> </w:t>
      </w:r>
      <w:r>
        <w:rPr/>
        <w:t>service</w:t>
      </w:r>
      <w:r>
        <w:rPr>
          <w:spacing w:val="-9"/>
        </w:rPr>
        <w:t> </w:t>
      </w:r>
      <w:r>
        <w:rPr/>
        <w:t>handles</w:t>
      </w:r>
      <w:r>
        <w:rPr>
          <w:spacing w:val="-10"/>
        </w:rPr>
        <w:t> </w:t>
      </w:r>
      <w:r>
        <w:rPr/>
        <w:t>complaints.</w:t>
      </w:r>
      <w:r>
        <w:rPr>
          <w:spacing w:val="-9"/>
        </w:rPr>
        <w:t> </w:t>
      </w:r>
      <w:r>
        <w:rPr/>
        <w:t>People</w:t>
      </w:r>
      <w:r>
        <w:rPr>
          <w:spacing w:val="-9"/>
        </w:rPr>
        <w:t> </w:t>
      </w:r>
      <w:r>
        <w:rPr/>
        <w:t>find</w:t>
      </w:r>
      <w:r>
        <w:rPr>
          <w:spacing w:val="-9"/>
        </w:rPr>
        <w:t> </w:t>
      </w:r>
      <w:r>
        <w:rPr/>
        <w:t>it</w:t>
      </w:r>
      <w:r>
        <w:rPr>
          <w:spacing w:val="-10"/>
        </w:rPr>
        <w:t> </w:t>
      </w:r>
      <w:r>
        <w:rPr/>
        <w:t>difficult</w:t>
      </w:r>
      <w:r>
        <w:rPr>
          <w:spacing w:val="-9"/>
        </w:rPr>
        <w:t> </w:t>
      </w:r>
      <w:r>
        <w:rPr/>
        <w:t>to</w:t>
      </w:r>
      <w:r>
        <w:rPr>
          <w:spacing w:val="-9"/>
        </w:rPr>
        <w:t> </w:t>
      </w:r>
      <w:r>
        <w:rPr/>
        <w:t>navigate</w:t>
      </w:r>
      <w:r>
        <w:rPr>
          <w:spacing w:val="-9"/>
        </w:rPr>
        <w:t> </w:t>
      </w:r>
      <w:r>
        <w:rPr/>
        <w:t>the complaints</w:t>
      </w:r>
      <w:r>
        <w:rPr>
          <w:spacing w:val="-6"/>
        </w:rPr>
        <w:t> </w:t>
      </w:r>
      <w:r>
        <w:rPr/>
        <w:t>system</w:t>
      </w:r>
      <w:r>
        <w:rPr>
          <w:spacing w:val="-5"/>
        </w:rPr>
        <w:t> </w:t>
      </w:r>
      <w:r>
        <w:rPr/>
        <w:t>and</w:t>
      </w:r>
      <w:r>
        <w:rPr>
          <w:spacing w:val="-6"/>
        </w:rPr>
        <w:t> </w:t>
      </w:r>
      <w:r>
        <w:rPr/>
        <w:t>as</w:t>
      </w:r>
      <w:r>
        <w:rPr>
          <w:spacing w:val="-5"/>
        </w:rPr>
        <w:t> </w:t>
      </w:r>
      <w:r>
        <w:rPr/>
        <w:t>a</w:t>
      </w:r>
      <w:r>
        <w:rPr>
          <w:spacing w:val="-6"/>
        </w:rPr>
        <w:t> </w:t>
      </w:r>
      <w:r>
        <w:rPr/>
        <w:t>result</w:t>
      </w:r>
      <w:r>
        <w:rPr>
          <w:spacing w:val="-5"/>
        </w:rPr>
        <w:t> </w:t>
      </w:r>
      <w:r>
        <w:rPr/>
        <w:t>behaviour</w:t>
      </w:r>
      <w:r>
        <w:rPr>
          <w:spacing w:val="-5"/>
        </w:rPr>
        <w:t> </w:t>
      </w:r>
      <w:r>
        <w:rPr/>
        <w:t>escalates.</w:t>
      </w:r>
      <w:r>
        <w:rPr>
          <w:spacing w:val="-6"/>
        </w:rPr>
        <w:t> </w:t>
      </w:r>
      <w:r>
        <w:rPr>
          <w:spacing w:val="-3"/>
        </w:rPr>
        <w:t>Further,</w:t>
      </w:r>
      <w:r>
        <w:rPr>
          <w:spacing w:val="-5"/>
        </w:rPr>
        <w:t> </w:t>
      </w:r>
      <w:r>
        <w:rPr/>
        <w:t>at</w:t>
      </w:r>
      <w:r>
        <w:rPr>
          <w:spacing w:val="-6"/>
        </w:rPr>
        <w:t> </w:t>
      </w:r>
      <w:r>
        <w:rPr/>
        <w:t>common</w:t>
      </w:r>
      <w:r>
        <w:rPr>
          <w:spacing w:val="-5"/>
        </w:rPr>
        <w:t> </w:t>
      </w:r>
      <w:r>
        <w:rPr>
          <w:spacing w:val="-4"/>
        </w:rPr>
        <w:t>law, </w:t>
      </w:r>
      <w:r>
        <w:rPr/>
        <w:t>reasons do not </w:t>
      </w:r>
      <w:r>
        <w:rPr>
          <w:spacing w:val="-3"/>
        </w:rPr>
        <w:t>have </w:t>
      </w:r>
      <w:r>
        <w:rPr/>
        <w:t>to be provided for a</w:t>
      </w:r>
      <w:r>
        <w:rPr>
          <w:spacing w:val="-19"/>
        </w:rPr>
        <w:t> </w:t>
      </w:r>
      <w:r>
        <w:rPr/>
        <w:t>decision.</w:t>
      </w:r>
    </w:p>
    <w:p>
      <w:pPr>
        <w:pStyle w:val="BodyText"/>
        <w:spacing w:line="206" w:lineRule="auto" w:before="125"/>
        <w:ind w:left="1761" w:right="1231"/>
      </w:pPr>
      <w:r>
        <w:rPr/>
        <w:t>Handling complaints by government agencies and organisations that receive public funding and deliver a service to the public should necessarily be regarded as ‘core business’.</w:t>
      </w:r>
    </w:p>
    <w:p>
      <w:pPr>
        <w:pStyle w:val="BodyText"/>
        <w:spacing w:line="206" w:lineRule="auto" w:before="124"/>
        <w:ind w:left="1761" w:right="1207"/>
        <w:jc w:val="both"/>
      </w:pPr>
      <w:r>
        <w:rPr/>
        <w:t>Having complaint handling policies and procedures, and recording and reporting on</w:t>
      </w:r>
      <w:bookmarkStart w:name="72. Artificial Intelligence and the just" w:id="140"/>
      <w:bookmarkEnd w:id="140"/>
      <w:r>
        <w:rPr/>
      </w:r>
      <w:r>
        <w:rPr/>
        <w:t> complaints,</w:t>
      </w:r>
      <w:r>
        <w:rPr>
          <w:spacing w:val="-7"/>
        </w:rPr>
        <w:t> </w:t>
      </w:r>
      <w:r>
        <w:rPr/>
        <w:t>assists</w:t>
      </w:r>
      <w:r>
        <w:rPr>
          <w:spacing w:val="-7"/>
        </w:rPr>
        <w:t> </w:t>
      </w:r>
      <w:r>
        <w:rPr/>
        <w:t>organisations</w:t>
      </w:r>
      <w:r>
        <w:rPr>
          <w:spacing w:val="-6"/>
        </w:rPr>
        <w:t> </w:t>
      </w:r>
      <w:r>
        <w:rPr/>
        <w:t>understand</w:t>
      </w:r>
      <w:r>
        <w:rPr>
          <w:spacing w:val="-7"/>
        </w:rPr>
        <w:t> </w:t>
      </w:r>
      <w:r>
        <w:rPr/>
        <w:t>how</w:t>
      </w:r>
      <w:r>
        <w:rPr>
          <w:spacing w:val="-7"/>
        </w:rPr>
        <w:t> </w:t>
      </w:r>
      <w:r>
        <w:rPr/>
        <w:t>well</w:t>
      </w:r>
      <w:r>
        <w:rPr>
          <w:spacing w:val="-6"/>
        </w:rPr>
        <w:t> </w:t>
      </w:r>
      <w:r>
        <w:rPr/>
        <w:t>they</w:t>
      </w:r>
      <w:r>
        <w:rPr>
          <w:spacing w:val="-7"/>
        </w:rPr>
        <w:t> </w:t>
      </w:r>
      <w:r>
        <w:rPr/>
        <w:t>are</w:t>
      </w:r>
      <w:r>
        <w:rPr>
          <w:spacing w:val="-7"/>
        </w:rPr>
        <w:t> </w:t>
      </w:r>
      <w:r>
        <w:rPr/>
        <w:t>operating</w:t>
      </w:r>
      <w:r>
        <w:rPr>
          <w:spacing w:val="-6"/>
        </w:rPr>
        <w:t> </w:t>
      </w:r>
      <w:r>
        <w:rPr/>
        <w:t>and</w:t>
      </w:r>
      <w:r>
        <w:rPr>
          <w:spacing w:val="-7"/>
        </w:rPr>
        <w:t> </w:t>
      </w:r>
      <w:r>
        <w:rPr/>
        <w:t>where there</w:t>
      </w:r>
      <w:r>
        <w:rPr>
          <w:spacing w:val="-6"/>
        </w:rPr>
        <w:t> </w:t>
      </w:r>
      <w:r>
        <w:rPr/>
        <w:t>are</w:t>
      </w:r>
      <w:r>
        <w:rPr>
          <w:spacing w:val="-5"/>
        </w:rPr>
        <w:t> </w:t>
      </w:r>
      <w:r>
        <w:rPr/>
        <w:t>areas</w:t>
      </w:r>
      <w:r>
        <w:rPr>
          <w:spacing w:val="-5"/>
        </w:rPr>
        <w:t> </w:t>
      </w:r>
      <w:r>
        <w:rPr/>
        <w:t>for</w:t>
      </w:r>
      <w:r>
        <w:rPr>
          <w:spacing w:val="-5"/>
        </w:rPr>
        <w:t> </w:t>
      </w:r>
      <w:r>
        <w:rPr/>
        <w:t>improvement.</w:t>
      </w:r>
      <w:r>
        <w:rPr>
          <w:spacing w:val="-5"/>
        </w:rPr>
        <w:t> </w:t>
      </w:r>
      <w:r>
        <w:rPr/>
        <w:t>It</w:t>
      </w:r>
      <w:r>
        <w:rPr>
          <w:spacing w:val="-5"/>
        </w:rPr>
        <w:t> </w:t>
      </w:r>
      <w:r>
        <w:rPr/>
        <w:t>is</w:t>
      </w:r>
      <w:r>
        <w:rPr>
          <w:spacing w:val="-5"/>
        </w:rPr>
        <w:t> </w:t>
      </w:r>
      <w:r>
        <w:rPr/>
        <w:t>also</w:t>
      </w:r>
      <w:r>
        <w:rPr>
          <w:spacing w:val="-5"/>
        </w:rPr>
        <w:t> </w:t>
      </w:r>
      <w:r>
        <w:rPr/>
        <w:t>an</w:t>
      </w:r>
      <w:r>
        <w:rPr>
          <w:spacing w:val="-5"/>
        </w:rPr>
        <w:t> </w:t>
      </w:r>
      <w:r>
        <w:rPr/>
        <w:t>important</w:t>
      </w:r>
      <w:r>
        <w:rPr>
          <w:spacing w:val="-5"/>
        </w:rPr>
        <w:t> </w:t>
      </w:r>
      <w:r>
        <w:rPr/>
        <w:t>accountability</w:t>
      </w:r>
      <w:r>
        <w:rPr>
          <w:spacing w:val="-5"/>
        </w:rPr>
        <w:t> </w:t>
      </w:r>
      <w:r>
        <w:rPr/>
        <w:t>mechanism.</w:t>
      </w:r>
    </w:p>
    <w:p>
      <w:pPr>
        <w:pStyle w:val="BodyText"/>
        <w:spacing w:line="206" w:lineRule="auto" w:before="124"/>
        <w:ind w:left="1761" w:right="1118"/>
      </w:pPr>
      <w:r>
        <w:rPr/>
        <w:t>State public organisations are not required to have in place complaint-handling policies or procedures, and not required to report complaints they receive, unlike the situation for local government councils. See section 107 of the </w:t>
      </w:r>
      <w:r>
        <w:rPr>
          <w:i/>
        </w:rPr>
        <w:t>Local Government Act </w:t>
      </w:r>
      <w:r>
        <w:rPr>
          <w:i/>
        </w:rPr>
        <w:t>2020 </w:t>
      </w:r>
      <w:r>
        <w:rPr/>
        <w:t>(Vic).</w:t>
      </w:r>
    </w:p>
    <w:p>
      <w:pPr>
        <w:pStyle w:val="BodyText"/>
        <w:spacing w:line="206" w:lineRule="auto" w:before="125"/>
        <w:ind w:left="1761" w:right="1872"/>
      </w:pPr>
      <w:r>
        <w:rPr/>
        <w:t>In New South Wales there is a strong emphasis on complaint handling within government.</w:t>
      </w:r>
    </w:p>
    <w:p>
      <w:pPr>
        <w:pStyle w:val="BodyText"/>
        <w:spacing w:before="90"/>
        <w:ind w:left="1761"/>
      </w:pPr>
      <w:r>
        <w:rPr/>
        <w:t>Government bodies and publicly funded organisations should be required to:</w:t>
      </w:r>
    </w:p>
    <w:p>
      <w:pPr>
        <w:pStyle w:val="ListParagraph"/>
        <w:numPr>
          <w:ilvl w:val="1"/>
          <w:numId w:val="3"/>
        </w:numPr>
        <w:tabs>
          <w:tab w:pos="2157" w:val="left" w:leader="none"/>
          <w:tab w:pos="2158" w:val="left" w:leader="none"/>
        </w:tabs>
        <w:spacing w:line="240" w:lineRule="auto" w:before="82" w:after="0"/>
        <w:ind w:left="2157" w:right="0" w:hanging="396"/>
        <w:jc w:val="left"/>
        <w:rPr>
          <w:sz w:val="20"/>
        </w:rPr>
      </w:pPr>
      <w:r>
        <w:rPr>
          <w:spacing w:val="-4"/>
          <w:sz w:val="20"/>
        </w:rPr>
        <w:t>have </w:t>
      </w:r>
      <w:r>
        <w:rPr>
          <w:sz w:val="20"/>
        </w:rPr>
        <w:t>a complaints</w:t>
      </w:r>
      <w:r>
        <w:rPr>
          <w:spacing w:val="-9"/>
          <w:sz w:val="20"/>
        </w:rPr>
        <w:t> </w:t>
      </w:r>
      <w:r>
        <w:rPr>
          <w:sz w:val="20"/>
        </w:rPr>
        <w:t>policy</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pacing w:val="-4"/>
          <w:sz w:val="20"/>
        </w:rPr>
        <w:t>have </w:t>
      </w:r>
      <w:r>
        <w:rPr>
          <w:sz w:val="20"/>
        </w:rPr>
        <w:t>a system for internal </w:t>
      </w:r>
      <w:r>
        <w:rPr>
          <w:spacing w:val="-4"/>
          <w:sz w:val="20"/>
        </w:rPr>
        <w:t>review </w:t>
      </w:r>
      <w:r>
        <w:rPr>
          <w:sz w:val="20"/>
        </w:rPr>
        <w:t>of</w:t>
      </w:r>
      <w:r>
        <w:rPr>
          <w:spacing w:val="-23"/>
          <w:sz w:val="20"/>
        </w:rPr>
        <w:t> </w:t>
      </w:r>
      <w:r>
        <w:rPr>
          <w:sz w:val="20"/>
        </w:rPr>
        <w:t>complaints</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publish complaint numbers in their annual</w:t>
      </w:r>
      <w:r>
        <w:rPr>
          <w:spacing w:val="-28"/>
          <w:sz w:val="20"/>
        </w:rPr>
        <w:t> </w:t>
      </w:r>
      <w:r>
        <w:rPr>
          <w:sz w:val="20"/>
        </w:rPr>
        <w:t>report.</w:t>
      </w:r>
    </w:p>
    <w:p>
      <w:pPr>
        <w:spacing w:before="91"/>
        <w:ind w:left="1761" w:right="0" w:firstLine="0"/>
        <w:jc w:val="left"/>
        <w:rPr>
          <w:rFonts w:ascii="Trebuchet MS"/>
          <w:i/>
          <w:sz w:val="20"/>
        </w:rPr>
      </w:pPr>
      <w:r>
        <w:rPr>
          <w:rFonts w:ascii="Trebuchet MS"/>
          <w:i/>
          <w:w w:val="105"/>
          <w:sz w:val="20"/>
        </w:rPr>
        <w:t>Suggested by the Victorian Ombudsman</w:t>
      </w:r>
    </w:p>
    <w:p>
      <w:pPr>
        <w:pStyle w:val="BodyText"/>
        <w:spacing w:before="1"/>
        <w:rPr>
          <w:rFonts w:ascii="Trebuchet MS"/>
          <w:i/>
          <w:sz w:val="19"/>
        </w:rPr>
      </w:pPr>
    </w:p>
    <w:p>
      <w:pPr>
        <w:pStyle w:val="Heading2"/>
        <w:numPr>
          <w:ilvl w:val="0"/>
          <w:numId w:val="3"/>
        </w:numPr>
        <w:tabs>
          <w:tab w:pos="1761" w:val="left" w:leader="none"/>
          <w:tab w:pos="1762" w:val="left" w:leader="none"/>
        </w:tabs>
        <w:spacing w:line="240" w:lineRule="auto" w:before="1" w:after="0"/>
        <w:ind w:left="1761" w:right="0" w:hanging="794"/>
        <w:jc w:val="left"/>
        <w:rPr>
          <w:b/>
        </w:rPr>
      </w:pPr>
      <w:r>
        <w:rPr>
          <w:b/>
          <w:color w:val="F15B4F"/>
        </w:rPr>
        <w:t>Artificial Intelligence and the justice</w:t>
      </w:r>
      <w:r>
        <w:rPr>
          <w:b/>
          <w:color w:val="F15B4F"/>
          <w:spacing w:val="-5"/>
        </w:rPr>
        <w:t> </w:t>
      </w:r>
      <w:r>
        <w:rPr>
          <w:b/>
          <w:color w:val="F15B4F"/>
          <w:spacing w:val="-3"/>
        </w:rPr>
        <w:t>system</w:t>
      </w:r>
    </w:p>
    <w:p>
      <w:pPr>
        <w:pStyle w:val="BodyText"/>
        <w:spacing w:line="259" w:lineRule="exact" w:before="113"/>
        <w:ind w:left="1761"/>
      </w:pPr>
      <w:r>
        <w:rPr/>
        <w:t>Examining the risks and opportunities created by Artificial Intelligence (AI) and</w:t>
      </w:r>
    </w:p>
    <w:p>
      <w:pPr>
        <w:pStyle w:val="BodyText"/>
        <w:spacing w:line="259" w:lineRule="exact"/>
        <w:ind w:left="1761"/>
      </w:pPr>
      <w:r>
        <w:rPr/>
        <w:t>developing a strategy to prepare the Victorian justice system for inevitable change.</w:t>
      </w:r>
    </w:p>
    <w:p>
      <w:pPr>
        <w:pStyle w:val="BodyText"/>
        <w:spacing w:line="206" w:lineRule="auto" w:before="115"/>
        <w:ind w:left="1761" w:right="1002"/>
      </w:pPr>
      <w:r>
        <w:rPr/>
        <w:t>Platforms like ChatGPT and other large language models provide potential to improve the administration and accessibility of the justice system.</w:t>
      </w:r>
    </w:p>
    <w:p>
      <w:pPr>
        <w:pStyle w:val="BodyText"/>
        <w:spacing w:line="206" w:lineRule="auto" w:before="123"/>
        <w:ind w:left="1761" w:right="1218"/>
      </w:pPr>
      <w:r>
        <w:rPr/>
        <w:t>The possible uses and benefits of AI should be identified. They include the potential for greater efficiencies in the courts and the more efficient delivery of information and advice from government agencies: for example, automating court reporting or resolving disputes through automated online dispute resolution.</w:t>
      </w:r>
    </w:p>
    <w:p>
      <w:pPr>
        <w:pStyle w:val="BodyText"/>
        <w:spacing w:line="206" w:lineRule="auto" w:before="125"/>
        <w:ind w:left="1761" w:right="1089"/>
      </w:pPr>
      <w:r>
        <w:rPr/>
        <w:t>The risks posed by AI should also be considered, including identifying what legal processes are not adaptable to AI, and what decision making needs to remain the job of humans.</w:t>
      </w:r>
    </w:p>
    <w:p>
      <w:pPr>
        <w:pStyle w:val="BodyText"/>
        <w:spacing w:line="206" w:lineRule="auto" w:before="123"/>
        <w:ind w:left="1761" w:right="1158"/>
      </w:pPr>
      <w:r>
        <w:rPr/>
        <w:t>Change should be driven and planned for by the legal profession, not by technology vendors.</w:t>
      </w:r>
    </w:p>
    <w:p>
      <w:pPr>
        <w:spacing w:before="134"/>
        <w:ind w:left="1761" w:right="0" w:firstLine="0"/>
        <w:jc w:val="left"/>
        <w:rPr>
          <w:rFonts w:ascii="Trebuchet MS"/>
          <w:i/>
          <w:sz w:val="20"/>
        </w:rPr>
      </w:pPr>
      <w:r>
        <w:rPr>
          <w:rFonts w:ascii="Trebuchet MS"/>
          <w:i/>
          <w:w w:val="105"/>
          <w:sz w:val="20"/>
        </w:rPr>
        <w:t>Suggested by Maurice Blackburn Lawyers</w:t>
      </w:r>
    </w:p>
    <w:p>
      <w:pPr>
        <w:spacing w:after="0"/>
        <w:jc w:val="left"/>
        <w:rPr>
          <w:rFonts w:ascii="Trebuchet MS"/>
          <w:sz w:val="20"/>
        </w:rPr>
        <w:sectPr>
          <w:headerReference w:type="default" r:id="rId72"/>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7"/>
        <w:rPr>
          <w:rFonts w:ascii="Trebuchet MS"/>
          <w:i/>
          <w:sz w:val="22"/>
        </w:rPr>
      </w:pPr>
    </w:p>
    <w:p>
      <w:pPr>
        <w:pStyle w:val="Heading2"/>
        <w:numPr>
          <w:ilvl w:val="0"/>
          <w:numId w:val="3"/>
        </w:numPr>
        <w:tabs>
          <w:tab w:pos="1757" w:val="left" w:leader="none"/>
          <w:tab w:pos="1758" w:val="left" w:leader="none"/>
        </w:tabs>
        <w:spacing w:line="240" w:lineRule="auto" w:before="40" w:after="0"/>
        <w:ind w:left="1757" w:right="0" w:hanging="793"/>
        <w:jc w:val="left"/>
        <w:rPr>
          <w:b/>
        </w:rPr>
      </w:pPr>
      <w:bookmarkStart w:name="73. Technology-enabled legal and court s" w:id="141"/>
      <w:bookmarkEnd w:id="141"/>
      <w:r>
        <w:rPr>
          <w:b w:val="0"/>
        </w:rPr>
      </w:r>
      <w:bookmarkStart w:name="74. Access to departmental records in ab" w:id="142"/>
      <w:bookmarkEnd w:id="142"/>
      <w:r>
        <w:rPr>
          <w:b w:val="0"/>
        </w:rPr>
      </w:r>
      <w:bookmarkStart w:name="75. Tobacco healthcare costs recovery" w:id="143"/>
      <w:bookmarkEnd w:id="143"/>
      <w:r>
        <w:rPr>
          <w:b w:val="0"/>
        </w:rPr>
      </w:r>
      <w:bookmarkStart w:name="_bookmark27" w:id="144"/>
      <w:bookmarkEnd w:id="144"/>
      <w:r>
        <w:rPr>
          <w:b w:val="0"/>
        </w:rPr>
      </w:r>
      <w:bookmarkStart w:name="_bookmark27" w:id="145"/>
      <w:bookmarkEnd w:id="145"/>
      <w:r>
        <w:rPr>
          <w:b/>
          <w:color w:val="F15B4F"/>
          <w:spacing w:val="-3"/>
        </w:rPr>
        <w:t>T</w:t>
      </w:r>
      <w:r>
        <w:rPr>
          <w:b/>
          <w:color w:val="F15B4F"/>
          <w:spacing w:val="-3"/>
        </w:rPr>
        <w:t>echnology-enabled </w:t>
      </w:r>
      <w:r>
        <w:rPr>
          <w:b/>
          <w:color w:val="F15B4F"/>
        </w:rPr>
        <w:t>legal and court</w:t>
      </w:r>
      <w:r>
        <w:rPr>
          <w:b/>
          <w:color w:val="F15B4F"/>
          <w:spacing w:val="2"/>
        </w:rPr>
        <w:t> </w:t>
      </w:r>
      <w:r>
        <w:rPr>
          <w:b/>
          <w:color w:val="F15B4F"/>
        </w:rPr>
        <w:t>services</w:t>
      </w:r>
    </w:p>
    <w:p>
      <w:pPr>
        <w:pStyle w:val="BodyText"/>
        <w:spacing w:line="206" w:lineRule="auto" w:before="146"/>
        <w:ind w:left="1757" w:right="1092"/>
      </w:pPr>
      <w:r>
        <w:rPr/>
        <w:t>Expanding the use of technology-enabled legal and court services to ensure a more accessible, efficient, and modern legal system for all Victorians, regardless of their geographic location.</w:t>
      </w:r>
    </w:p>
    <w:p>
      <w:pPr>
        <w:pStyle w:val="BodyText"/>
        <w:spacing w:line="206" w:lineRule="auto" w:before="124"/>
        <w:ind w:left="1757" w:right="1154"/>
      </w:pPr>
      <w:r>
        <w:rPr/>
        <w:t>The COVID-19 pandemic demonstrated the potential of technology to make legal and court services more accessible to Victorians, especially those living outside Melbourne. Several emergency measures introduced in response to the pandemic, including the electronic signing of legal documents, remote witnessing of legal documents by audio-visual link, and the creation of deeds and mortgages in electronic form, have since become permanent. Reform could focus on:</w:t>
      </w:r>
    </w:p>
    <w:p>
      <w:pPr>
        <w:pStyle w:val="ListParagraph"/>
        <w:numPr>
          <w:ilvl w:val="1"/>
          <w:numId w:val="3"/>
        </w:numPr>
        <w:tabs>
          <w:tab w:pos="2154" w:val="left" w:leader="none"/>
          <w:tab w:pos="2155" w:val="left" w:leader="none"/>
        </w:tabs>
        <w:spacing w:line="206" w:lineRule="auto" w:before="128" w:after="0"/>
        <w:ind w:left="2154" w:right="1117" w:hanging="397"/>
        <w:jc w:val="left"/>
        <w:rPr>
          <w:sz w:val="20"/>
        </w:rPr>
      </w:pPr>
      <w:r>
        <w:rPr>
          <w:sz w:val="20"/>
        </w:rPr>
        <w:t>Examining</w:t>
      </w:r>
      <w:r>
        <w:rPr>
          <w:spacing w:val="-10"/>
          <w:sz w:val="20"/>
        </w:rPr>
        <w:t> </w:t>
      </w:r>
      <w:r>
        <w:rPr>
          <w:spacing w:val="-3"/>
          <w:sz w:val="20"/>
        </w:rPr>
        <w:t>current</w:t>
      </w:r>
      <w:r>
        <w:rPr>
          <w:spacing w:val="-10"/>
          <w:sz w:val="20"/>
        </w:rPr>
        <w:t> </w:t>
      </w:r>
      <w:r>
        <w:rPr>
          <w:sz w:val="20"/>
        </w:rPr>
        <w:t>legal</w:t>
      </w:r>
      <w:r>
        <w:rPr>
          <w:spacing w:val="-9"/>
          <w:sz w:val="20"/>
        </w:rPr>
        <w:t> </w:t>
      </w:r>
      <w:r>
        <w:rPr>
          <w:sz w:val="20"/>
        </w:rPr>
        <w:t>and</w:t>
      </w:r>
      <w:r>
        <w:rPr>
          <w:spacing w:val="-10"/>
          <w:sz w:val="20"/>
        </w:rPr>
        <w:t> </w:t>
      </w:r>
      <w:r>
        <w:rPr>
          <w:sz w:val="20"/>
        </w:rPr>
        <w:t>court</w:t>
      </w:r>
      <w:r>
        <w:rPr>
          <w:spacing w:val="-9"/>
          <w:sz w:val="20"/>
        </w:rPr>
        <w:t> </w:t>
      </w:r>
      <w:r>
        <w:rPr>
          <w:sz w:val="20"/>
        </w:rPr>
        <w:t>services</w:t>
      </w:r>
      <w:r>
        <w:rPr>
          <w:spacing w:val="-10"/>
          <w:sz w:val="20"/>
        </w:rPr>
        <w:t> </w:t>
      </w:r>
      <w:r>
        <w:rPr>
          <w:sz w:val="20"/>
        </w:rPr>
        <w:t>to</w:t>
      </w:r>
      <w:r>
        <w:rPr>
          <w:spacing w:val="-9"/>
          <w:sz w:val="20"/>
        </w:rPr>
        <w:t> </w:t>
      </w:r>
      <w:r>
        <w:rPr>
          <w:sz w:val="20"/>
        </w:rPr>
        <w:t>identify</w:t>
      </w:r>
      <w:r>
        <w:rPr>
          <w:spacing w:val="-10"/>
          <w:sz w:val="20"/>
        </w:rPr>
        <w:t> </w:t>
      </w:r>
      <w:r>
        <w:rPr>
          <w:sz w:val="20"/>
        </w:rPr>
        <w:t>the</w:t>
      </w:r>
      <w:r>
        <w:rPr>
          <w:spacing w:val="-9"/>
          <w:sz w:val="20"/>
        </w:rPr>
        <w:t> </w:t>
      </w:r>
      <w:r>
        <w:rPr>
          <w:sz w:val="20"/>
        </w:rPr>
        <w:t>opportunities</w:t>
      </w:r>
      <w:r>
        <w:rPr>
          <w:spacing w:val="-10"/>
          <w:sz w:val="20"/>
        </w:rPr>
        <w:t> </w:t>
      </w:r>
      <w:r>
        <w:rPr>
          <w:sz w:val="20"/>
        </w:rPr>
        <w:t>for</w:t>
      </w:r>
      <w:r>
        <w:rPr>
          <w:spacing w:val="-10"/>
          <w:sz w:val="20"/>
        </w:rPr>
        <w:t> </w:t>
      </w:r>
      <w:r>
        <w:rPr>
          <w:spacing w:val="-3"/>
          <w:sz w:val="20"/>
        </w:rPr>
        <w:t>greater </w:t>
      </w:r>
      <w:r>
        <w:rPr>
          <w:sz w:val="20"/>
        </w:rPr>
        <w:t>use of e-systems, and identifying what they could deliver in terms of inclusion, </w:t>
      </w:r>
      <w:r>
        <w:rPr>
          <w:spacing w:val="-3"/>
          <w:sz w:val="20"/>
        </w:rPr>
        <w:t>security, </w:t>
      </w:r>
      <w:r>
        <w:rPr>
          <w:spacing w:val="-4"/>
          <w:sz w:val="20"/>
        </w:rPr>
        <w:t>privacy, </w:t>
      </w:r>
      <w:r>
        <w:rPr>
          <w:spacing w:val="-3"/>
          <w:sz w:val="20"/>
        </w:rPr>
        <w:t>efficiency, </w:t>
      </w:r>
      <w:r>
        <w:rPr>
          <w:sz w:val="20"/>
        </w:rPr>
        <w:t>quality and</w:t>
      </w:r>
      <w:r>
        <w:rPr>
          <w:spacing w:val="-13"/>
          <w:sz w:val="20"/>
        </w:rPr>
        <w:t> </w:t>
      </w:r>
      <w:r>
        <w:rPr>
          <w:spacing w:val="-3"/>
          <w:sz w:val="20"/>
        </w:rPr>
        <w:t>consistency.</w:t>
      </w:r>
    </w:p>
    <w:p>
      <w:pPr>
        <w:pStyle w:val="ListParagraph"/>
        <w:numPr>
          <w:ilvl w:val="1"/>
          <w:numId w:val="3"/>
        </w:numPr>
        <w:tabs>
          <w:tab w:pos="2154" w:val="left" w:leader="none"/>
          <w:tab w:pos="2155" w:val="left" w:leader="none"/>
        </w:tabs>
        <w:spacing w:line="240" w:lineRule="auto" w:before="56" w:after="0"/>
        <w:ind w:left="2154" w:right="0" w:hanging="397"/>
        <w:jc w:val="left"/>
        <w:rPr>
          <w:sz w:val="20"/>
        </w:rPr>
      </w:pPr>
      <w:r>
        <w:rPr>
          <w:sz w:val="20"/>
        </w:rPr>
        <w:t>Identifying barriers to technology</w:t>
      </w:r>
      <w:r>
        <w:rPr>
          <w:spacing w:val="-20"/>
          <w:sz w:val="20"/>
        </w:rPr>
        <w:t> </w:t>
      </w:r>
      <w:r>
        <w:rPr>
          <w:sz w:val="20"/>
        </w:rPr>
        <w:t>implementation.</w:t>
      </w:r>
    </w:p>
    <w:p>
      <w:pPr>
        <w:pStyle w:val="ListParagraph"/>
        <w:numPr>
          <w:ilvl w:val="1"/>
          <w:numId w:val="3"/>
        </w:numPr>
        <w:tabs>
          <w:tab w:pos="2154" w:val="left" w:leader="none"/>
          <w:tab w:pos="2155" w:val="left" w:leader="none"/>
        </w:tabs>
        <w:spacing w:line="240" w:lineRule="auto" w:before="48" w:after="0"/>
        <w:ind w:left="2154" w:right="0" w:hanging="397"/>
        <w:jc w:val="left"/>
        <w:rPr>
          <w:sz w:val="20"/>
        </w:rPr>
      </w:pPr>
      <w:r>
        <w:rPr>
          <w:sz w:val="20"/>
        </w:rPr>
        <w:t>Identifying</w:t>
      </w:r>
      <w:r>
        <w:rPr>
          <w:spacing w:val="-6"/>
          <w:sz w:val="20"/>
        </w:rPr>
        <w:t> </w:t>
      </w:r>
      <w:r>
        <w:rPr>
          <w:sz w:val="20"/>
        </w:rPr>
        <w:t>changes</w:t>
      </w:r>
      <w:r>
        <w:rPr>
          <w:spacing w:val="-6"/>
          <w:sz w:val="20"/>
        </w:rPr>
        <w:t> </w:t>
      </w:r>
      <w:r>
        <w:rPr>
          <w:sz w:val="20"/>
        </w:rPr>
        <w:t>to</w:t>
      </w:r>
      <w:r>
        <w:rPr>
          <w:spacing w:val="-6"/>
          <w:sz w:val="20"/>
        </w:rPr>
        <w:t> </w:t>
      </w:r>
      <w:r>
        <w:rPr>
          <w:sz w:val="20"/>
        </w:rPr>
        <w:t>legislation</w:t>
      </w:r>
      <w:r>
        <w:rPr>
          <w:spacing w:val="-6"/>
          <w:sz w:val="20"/>
        </w:rPr>
        <w:t> </w:t>
      </w:r>
      <w:r>
        <w:rPr>
          <w:sz w:val="20"/>
        </w:rPr>
        <w:t>that</w:t>
      </w:r>
      <w:r>
        <w:rPr>
          <w:spacing w:val="-6"/>
          <w:sz w:val="20"/>
        </w:rPr>
        <w:t> </w:t>
      </w:r>
      <w:r>
        <w:rPr>
          <w:spacing w:val="-3"/>
          <w:sz w:val="20"/>
        </w:rPr>
        <w:t>would</w:t>
      </w:r>
      <w:r>
        <w:rPr>
          <w:spacing w:val="-6"/>
          <w:sz w:val="20"/>
        </w:rPr>
        <w:t> </w:t>
      </w:r>
      <w:r>
        <w:rPr>
          <w:sz w:val="20"/>
        </w:rPr>
        <w:t>be</w:t>
      </w:r>
      <w:r>
        <w:rPr>
          <w:spacing w:val="-6"/>
          <w:sz w:val="20"/>
        </w:rPr>
        <w:t> </w:t>
      </w:r>
      <w:r>
        <w:rPr>
          <w:spacing w:val="-3"/>
          <w:sz w:val="20"/>
        </w:rPr>
        <w:t>required</w:t>
      </w:r>
      <w:r>
        <w:rPr>
          <w:spacing w:val="-6"/>
          <w:sz w:val="20"/>
        </w:rPr>
        <w:t> </w:t>
      </w:r>
      <w:r>
        <w:rPr>
          <w:sz w:val="20"/>
        </w:rPr>
        <w:t>to</w:t>
      </w:r>
      <w:r>
        <w:rPr>
          <w:spacing w:val="-6"/>
          <w:sz w:val="20"/>
        </w:rPr>
        <w:t> </w:t>
      </w:r>
      <w:r>
        <w:rPr>
          <w:sz w:val="20"/>
        </w:rPr>
        <w:t>bring</w:t>
      </w:r>
      <w:r>
        <w:rPr>
          <w:spacing w:val="-6"/>
          <w:sz w:val="20"/>
        </w:rPr>
        <w:t> </w:t>
      </w:r>
      <w:r>
        <w:rPr>
          <w:sz w:val="20"/>
        </w:rPr>
        <w:t>about</w:t>
      </w:r>
      <w:r>
        <w:rPr>
          <w:spacing w:val="-6"/>
          <w:sz w:val="20"/>
        </w:rPr>
        <w:t> </w:t>
      </w:r>
      <w:r>
        <w:rPr>
          <w:sz w:val="20"/>
        </w:rPr>
        <w:t>change.</w:t>
      </w:r>
    </w:p>
    <w:p>
      <w:pPr>
        <w:spacing w:before="90"/>
        <w:ind w:left="1757" w:right="0" w:firstLine="0"/>
        <w:jc w:val="left"/>
        <w:rPr>
          <w:rFonts w:ascii="Trebuchet MS"/>
          <w:i/>
          <w:sz w:val="20"/>
        </w:rPr>
      </w:pPr>
      <w:r>
        <w:rPr>
          <w:rFonts w:ascii="Trebuchet MS"/>
          <w:i/>
          <w:w w:val="105"/>
          <w:sz w:val="20"/>
        </w:rPr>
        <w:t>Suggested by Maurice Blackburn Lawyers</w:t>
      </w:r>
    </w:p>
    <w:p>
      <w:pPr>
        <w:pStyle w:val="BodyText"/>
        <w:spacing w:before="2"/>
        <w:rPr>
          <w:rFonts w:ascii="Trebuchet MS"/>
          <w:i/>
          <w:sz w:val="19"/>
        </w:rPr>
      </w:pPr>
    </w:p>
    <w:p>
      <w:pPr>
        <w:pStyle w:val="Heading2"/>
        <w:numPr>
          <w:ilvl w:val="0"/>
          <w:numId w:val="3"/>
        </w:numPr>
        <w:tabs>
          <w:tab w:pos="1757" w:val="left" w:leader="none"/>
          <w:tab w:pos="1758" w:val="left" w:leader="none"/>
        </w:tabs>
        <w:spacing w:line="240" w:lineRule="auto" w:before="0" w:after="0"/>
        <w:ind w:left="1757" w:right="0" w:hanging="793"/>
        <w:jc w:val="left"/>
        <w:rPr>
          <w:b/>
        </w:rPr>
      </w:pPr>
      <w:r>
        <w:rPr>
          <w:b/>
          <w:color w:val="F15B4F"/>
          <w:spacing w:val="-3"/>
        </w:rPr>
        <w:t>Access </w:t>
      </w:r>
      <w:r>
        <w:rPr>
          <w:b/>
          <w:color w:val="F15B4F"/>
        </w:rPr>
        <w:t>to departmental records in abuse cases</w:t>
      </w:r>
    </w:p>
    <w:p>
      <w:pPr>
        <w:pStyle w:val="BodyText"/>
        <w:spacing w:line="259" w:lineRule="exact" w:before="114"/>
        <w:ind w:left="1757"/>
      </w:pPr>
      <w:r>
        <w:rPr/>
        <w:t>Reviewing rules and regulations affecting Government departments’ ability to source</w:t>
      </w:r>
    </w:p>
    <w:p>
      <w:pPr>
        <w:pStyle w:val="BodyText"/>
        <w:spacing w:line="259" w:lineRule="exact"/>
        <w:ind w:left="1757"/>
      </w:pPr>
      <w:r>
        <w:rPr/>
        <w:t>and share information quickly and identifying reform to speed up this process.</w:t>
      </w:r>
    </w:p>
    <w:p>
      <w:pPr>
        <w:pStyle w:val="BodyText"/>
        <w:spacing w:line="206" w:lineRule="auto" w:before="115"/>
        <w:ind w:left="1757" w:right="999"/>
      </w:pPr>
      <w:r>
        <w:rPr/>
        <w:t>Delays in accessing records from Victorian Government departments can prolong civil abuse cases. These compound the delaying tactics of defendant lawyers to ‘wear down’ the claimant.</w:t>
      </w:r>
    </w:p>
    <w:p>
      <w:pPr>
        <w:spacing w:before="134"/>
        <w:ind w:left="1757" w:right="0" w:firstLine="0"/>
        <w:jc w:val="left"/>
        <w:rPr>
          <w:rFonts w:ascii="Trebuchet MS"/>
          <w:i/>
          <w:sz w:val="20"/>
        </w:rPr>
      </w:pPr>
      <w:r>
        <w:rPr>
          <w:rFonts w:ascii="Trebuchet MS"/>
          <w:i/>
          <w:w w:val="105"/>
          <w:sz w:val="20"/>
        </w:rPr>
        <w:t>Suggested by Maurice Blackburn Lawyers</w:t>
      </w:r>
    </w:p>
    <w:p>
      <w:pPr>
        <w:pStyle w:val="BodyText"/>
        <w:spacing w:before="2"/>
        <w:rPr>
          <w:rFonts w:ascii="Trebuchet MS"/>
          <w:i/>
          <w:sz w:val="19"/>
        </w:rPr>
      </w:pPr>
    </w:p>
    <w:p>
      <w:pPr>
        <w:pStyle w:val="Heading2"/>
        <w:numPr>
          <w:ilvl w:val="0"/>
          <w:numId w:val="3"/>
        </w:numPr>
        <w:tabs>
          <w:tab w:pos="1757" w:val="left" w:leader="none"/>
          <w:tab w:pos="1758" w:val="left" w:leader="none"/>
        </w:tabs>
        <w:spacing w:line="240" w:lineRule="auto" w:before="0" w:after="0"/>
        <w:ind w:left="1757" w:right="0" w:hanging="793"/>
        <w:jc w:val="left"/>
        <w:rPr>
          <w:b/>
        </w:rPr>
      </w:pPr>
      <w:r>
        <w:rPr>
          <w:b/>
          <w:color w:val="F15B4F"/>
          <w:spacing w:val="-5"/>
        </w:rPr>
        <w:t>Tobacco </w:t>
      </w:r>
      <w:r>
        <w:rPr>
          <w:b/>
          <w:color w:val="F15B4F"/>
        </w:rPr>
        <w:t>healthcare costs</w:t>
      </w:r>
      <w:r>
        <w:rPr>
          <w:b/>
          <w:color w:val="F15B4F"/>
          <w:spacing w:val="3"/>
        </w:rPr>
        <w:t> </w:t>
      </w:r>
      <w:r>
        <w:rPr>
          <w:b/>
          <w:color w:val="F15B4F"/>
        </w:rPr>
        <w:t>recovery</w:t>
      </w:r>
    </w:p>
    <w:p>
      <w:pPr>
        <w:pStyle w:val="BodyText"/>
        <w:spacing w:line="259" w:lineRule="exact" w:before="114"/>
        <w:ind w:left="1757"/>
      </w:pPr>
      <w:r>
        <w:rPr/>
        <w:t>Creating a right for the government to recover/be compensated for health care</w:t>
      </w:r>
    </w:p>
    <w:p>
      <w:pPr>
        <w:pStyle w:val="BodyText"/>
        <w:spacing w:line="259" w:lineRule="exact"/>
        <w:ind w:left="1757"/>
      </w:pPr>
      <w:r>
        <w:rPr/>
        <w:t>expenditure associated with tobacco diseases.</w:t>
      </w:r>
    </w:p>
    <w:p>
      <w:pPr>
        <w:pStyle w:val="BodyText"/>
        <w:spacing w:line="206" w:lineRule="auto" w:before="114"/>
        <w:ind w:left="1757" w:right="962"/>
      </w:pPr>
      <w:r>
        <w:rPr/>
        <w:t>The Victorian Government has limited options to recover the substantial costs incurred for mass harm to the community by tobacco companies. These bills are paid for by Victorian taxpayers.</w:t>
      </w:r>
    </w:p>
    <w:p>
      <w:pPr>
        <w:pStyle w:val="BodyText"/>
        <w:spacing w:line="206" w:lineRule="auto" w:before="124"/>
        <w:ind w:left="1757" w:right="1220"/>
      </w:pPr>
      <w:r>
        <w:rPr/>
        <w:t>Several Canadian provinces have passed legislation providing the government with a direct and distinct action against a manufacturer to recover the cost of health care</w:t>
      </w:r>
    </w:p>
    <w:p>
      <w:pPr>
        <w:pStyle w:val="BodyText"/>
        <w:spacing w:line="229" w:lineRule="exact"/>
        <w:ind w:left="1757"/>
      </w:pPr>
      <w:r>
        <w:rPr/>
        <w:t>benefits caused or contributed to by a tobacco-related wrong. For example, the British</w:t>
      </w:r>
    </w:p>
    <w:p>
      <w:pPr>
        <w:spacing w:line="206" w:lineRule="auto" w:before="14"/>
        <w:ind w:left="1757" w:right="1525" w:firstLine="0"/>
        <w:jc w:val="left"/>
        <w:rPr>
          <w:sz w:val="20"/>
        </w:rPr>
      </w:pPr>
      <w:r>
        <w:rPr>
          <w:sz w:val="20"/>
        </w:rPr>
        <w:t>Columbia </w:t>
      </w:r>
      <w:r>
        <w:rPr>
          <w:i/>
          <w:sz w:val="20"/>
        </w:rPr>
        <w:t>Tobacco Damages and Health Care Costs Recovery Act </w:t>
      </w:r>
      <w:r>
        <w:rPr>
          <w:sz w:val="20"/>
        </w:rPr>
        <w:t>[SBC 2000] Chapter 30.</w:t>
      </w:r>
    </w:p>
    <w:p>
      <w:pPr>
        <w:pStyle w:val="BodyText"/>
        <w:spacing w:line="206" w:lineRule="auto" w:before="122"/>
        <w:ind w:left="1757" w:right="1073"/>
      </w:pPr>
      <w:r>
        <w:rPr/>
        <w:t>Recommendations may become a guide for schemes in other areas, for example cladding, hacking and victim redress. Law reform may also guide the development of a more generic right for government to seek to be compensated in the future.</w:t>
      </w:r>
    </w:p>
    <w:p>
      <w:pPr>
        <w:spacing w:before="135"/>
        <w:ind w:left="1757" w:right="0" w:firstLine="0"/>
        <w:jc w:val="left"/>
        <w:rPr>
          <w:rFonts w:ascii="Trebuchet MS"/>
          <w:i/>
          <w:sz w:val="20"/>
        </w:rPr>
      </w:pPr>
      <w:r>
        <w:rPr>
          <w:rFonts w:ascii="Trebuchet MS"/>
          <w:i/>
          <w:w w:val="105"/>
          <w:sz w:val="20"/>
        </w:rPr>
        <w:t>Suggested by Maurice Blackburn Lawyers</w:t>
      </w:r>
    </w:p>
    <w:p>
      <w:pPr>
        <w:spacing w:after="0"/>
        <w:jc w:val="left"/>
        <w:rPr>
          <w:rFonts w:ascii="Trebuchet MS"/>
          <w:sz w:val="20"/>
        </w:rPr>
        <w:sectPr>
          <w:headerReference w:type="even" r:id="rId73"/>
          <w:footerReference w:type="even" r:id="rId74"/>
          <w:footerReference w:type="default" r:id="rId75"/>
          <w:pgSz w:w="11910" w:h="16840"/>
          <w:pgMar w:header="567" w:footer="593" w:top="920" w:bottom="780" w:left="620" w:right="560"/>
          <w:pgNumType w:start="34"/>
        </w:sectPr>
      </w:pPr>
    </w:p>
    <w:p>
      <w:pPr>
        <w:pStyle w:val="BodyText"/>
        <w:spacing w:before="7"/>
        <w:rPr>
          <w:rFonts w:ascii="Trebuchet MS"/>
          <w:i/>
          <w:sz w:val="24"/>
        </w:rPr>
      </w:pPr>
    </w:p>
    <w:p>
      <w:pPr>
        <w:pStyle w:val="Heading2"/>
        <w:numPr>
          <w:ilvl w:val="0"/>
          <w:numId w:val="3"/>
        </w:numPr>
        <w:tabs>
          <w:tab w:pos="1761" w:val="left" w:leader="none"/>
          <w:tab w:pos="1762" w:val="left" w:leader="none"/>
        </w:tabs>
        <w:spacing w:line="240" w:lineRule="auto" w:before="41" w:after="0"/>
        <w:ind w:left="1761" w:right="0" w:hanging="794"/>
        <w:jc w:val="left"/>
        <w:rPr>
          <w:b/>
        </w:rPr>
      </w:pPr>
      <w:bookmarkStart w:name="76. Whistle-blower protection" w:id="146"/>
      <w:bookmarkEnd w:id="146"/>
      <w:r>
        <w:rPr>
          <w:b w:val="0"/>
        </w:rPr>
      </w:r>
      <w:bookmarkStart w:name="_bookmark28" w:id="147"/>
      <w:bookmarkEnd w:id="147"/>
      <w:r>
        <w:rPr>
          <w:b w:val="0"/>
        </w:rPr>
      </w:r>
      <w:bookmarkStart w:name="_bookmark28" w:id="148"/>
      <w:bookmarkEnd w:id="148"/>
      <w:r>
        <w:rPr>
          <w:b/>
          <w:color w:val="F15B4F"/>
        </w:rPr>
        <w:t>W</w:t>
      </w:r>
      <w:r>
        <w:rPr>
          <w:b/>
          <w:color w:val="F15B4F"/>
        </w:rPr>
        <w:t>histle-blower</w:t>
      </w:r>
      <w:r>
        <w:rPr>
          <w:b/>
          <w:color w:val="F15B4F"/>
          <w:spacing w:val="-1"/>
        </w:rPr>
        <w:t> </w:t>
      </w:r>
      <w:r>
        <w:rPr>
          <w:b/>
          <w:color w:val="F15B4F"/>
        </w:rPr>
        <w:t>protection</w:t>
      </w:r>
    </w:p>
    <w:p>
      <w:pPr>
        <w:pStyle w:val="BodyText"/>
        <w:spacing w:line="206" w:lineRule="auto" w:before="146"/>
        <w:ind w:left="1761" w:right="1092"/>
      </w:pPr>
      <w:r>
        <w:rPr/>
        <w:t>Examining the merits of reform to allow lawyers to overcome non-disclosure agreements or implied confidentiality obligations on witnesses or whistle-blowers.</w:t>
      </w:r>
    </w:p>
    <w:p>
      <w:pPr>
        <w:pStyle w:val="BodyText"/>
        <w:spacing w:line="206" w:lineRule="auto" w:before="122"/>
        <w:ind w:left="1761" w:right="1092"/>
      </w:pPr>
      <w:r>
        <w:rPr/>
        <w:t>Confidentiality clauses can thwart justice by preventing whistle-blowers from disclosing unlawful behaviour. While the Australian Government has extended some protections for public servants, strong, specific statutory barriers continue to stand in the way of private sector whistle-blowers disclosing civil wrongs to lawyers, and to lawyers acting on that information:</w:t>
      </w:r>
    </w:p>
    <w:p>
      <w:pPr>
        <w:pStyle w:val="ListParagraph"/>
        <w:numPr>
          <w:ilvl w:val="1"/>
          <w:numId w:val="3"/>
        </w:numPr>
        <w:tabs>
          <w:tab w:pos="2157" w:val="left" w:leader="none"/>
          <w:tab w:pos="2158" w:val="left" w:leader="none"/>
        </w:tabs>
        <w:spacing w:line="240" w:lineRule="auto" w:before="94" w:after="0"/>
        <w:ind w:left="2157" w:right="0" w:hanging="396"/>
        <w:jc w:val="left"/>
        <w:rPr>
          <w:sz w:val="20"/>
        </w:rPr>
      </w:pPr>
      <w:r>
        <w:rPr>
          <w:sz w:val="20"/>
        </w:rPr>
        <w:t>The ability to report </w:t>
      </w:r>
      <w:r>
        <w:rPr>
          <w:spacing w:val="-3"/>
          <w:sz w:val="20"/>
        </w:rPr>
        <w:t>anonymously </w:t>
      </w:r>
      <w:r>
        <w:rPr>
          <w:sz w:val="20"/>
        </w:rPr>
        <w:t>is not</w:t>
      </w:r>
      <w:r>
        <w:rPr>
          <w:spacing w:val="-29"/>
          <w:sz w:val="20"/>
        </w:rPr>
        <w:t> </w:t>
      </w:r>
      <w:r>
        <w:rPr>
          <w:sz w:val="20"/>
        </w:rPr>
        <w:t>guaranteed.</w:t>
      </w:r>
    </w:p>
    <w:p>
      <w:pPr>
        <w:pStyle w:val="ListParagraph"/>
        <w:numPr>
          <w:ilvl w:val="1"/>
          <w:numId w:val="3"/>
        </w:numPr>
        <w:tabs>
          <w:tab w:pos="2158" w:val="left" w:leader="none"/>
        </w:tabs>
        <w:spacing w:line="206" w:lineRule="auto" w:before="80" w:after="0"/>
        <w:ind w:left="2157" w:right="1366" w:hanging="396"/>
        <w:jc w:val="both"/>
        <w:rPr>
          <w:sz w:val="20"/>
        </w:rPr>
      </w:pPr>
      <w:r>
        <w:rPr>
          <w:sz w:val="20"/>
        </w:rPr>
        <w:t>Alleged</w:t>
      </w:r>
      <w:r>
        <w:rPr>
          <w:spacing w:val="-11"/>
          <w:sz w:val="20"/>
        </w:rPr>
        <w:t> </w:t>
      </w:r>
      <w:r>
        <w:rPr>
          <w:sz w:val="20"/>
        </w:rPr>
        <w:t>wrongdoers</w:t>
      </w:r>
      <w:r>
        <w:rPr>
          <w:spacing w:val="-11"/>
          <w:sz w:val="20"/>
        </w:rPr>
        <w:t> </w:t>
      </w:r>
      <w:r>
        <w:rPr>
          <w:sz w:val="20"/>
        </w:rPr>
        <w:t>can</w:t>
      </w:r>
      <w:r>
        <w:rPr>
          <w:spacing w:val="-10"/>
          <w:sz w:val="20"/>
        </w:rPr>
        <w:t> </w:t>
      </w:r>
      <w:r>
        <w:rPr>
          <w:sz w:val="20"/>
        </w:rPr>
        <w:t>sue</w:t>
      </w:r>
      <w:r>
        <w:rPr>
          <w:spacing w:val="-11"/>
          <w:sz w:val="20"/>
        </w:rPr>
        <w:t> </w:t>
      </w:r>
      <w:r>
        <w:rPr>
          <w:spacing w:val="-3"/>
          <w:sz w:val="20"/>
        </w:rPr>
        <w:t>whistle-blowers</w:t>
      </w:r>
      <w:r>
        <w:rPr>
          <w:spacing w:val="-10"/>
          <w:sz w:val="20"/>
        </w:rPr>
        <w:t> </w:t>
      </w:r>
      <w:r>
        <w:rPr>
          <w:sz w:val="20"/>
        </w:rPr>
        <w:t>or</w:t>
      </w:r>
      <w:r>
        <w:rPr>
          <w:spacing w:val="-11"/>
          <w:sz w:val="20"/>
        </w:rPr>
        <w:t> </w:t>
      </w:r>
      <w:r>
        <w:rPr>
          <w:sz w:val="20"/>
        </w:rPr>
        <w:t>their</w:t>
      </w:r>
      <w:r>
        <w:rPr>
          <w:spacing w:val="-11"/>
          <w:sz w:val="20"/>
        </w:rPr>
        <w:t> </w:t>
      </w:r>
      <w:r>
        <w:rPr>
          <w:sz w:val="20"/>
        </w:rPr>
        <w:t>lawyers</w:t>
      </w:r>
      <w:r>
        <w:rPr>
          <w:spacing w:val="-10"/>
          <w:sz w:val="20"/>
        </w:rPr>
        <w:t> </w:t>
      </w:r>
      <w:r>
        <w:rPr>
          <w:sz w:val="20"/>
        </w:rPr>
        <w:t>in</w:t>
      </w:r>
      <w:r>
        <w:rPr>
          <w:spacing w:val="-11"/>
          <w:sz w:val="20"/>
        </w:rPr>
        <w:t> </w:t>
      </w:r>
      <w:r>
        <w:rPr>
          <w:sz w:val="20"/>
        </w:rPr>
        <w:t>circumstances where</w:t>
      </w:r>
      <w:r>
        <w:rPr>
          <w:spacing w:val="-14"/>
          <w:sz w:val="20"/>
        </w:rPr>
        <w:t> </w:t>
      </w:r>
      <w:r>
        <w:rPr>
          <w:sz w:val="20"/>
        </w:rPr>
        <w:t>the</w:t>
      </w:r>
      <w:r>
        <w:rPr>
          <w:spacing w:val="-13"/>
          <w:sz w:val="20"/>
        </w:rPr>
        <w:t> </w:t>
      </w:r>
      <w:r>
        <w:rPr>
          <w:spacing w:val="-3"/>
          <w:sz w:val="20"/>
        </w:rPr>
        <w:t>whistle-blower</w:t>
      </w:r>
      <w:r>
        <w:rPr>
          <w:spacing w:val="-14"/>
          <w:sz w:val="20"/>
        </w:rPr>
        <w:t> </w:t>
      </w:r>
      <w:r>
        <w:rPr>
          <w:sz w:val="20"/>
        </w:rPr>
        <w:t>has</w:t>
      </w:r>
      <w:r>
        <w:rPr>
          <w:spacing w:val="-13"/>
          <w:sz w:val="20"/>
        </w:rPr>
        <w:t> </w:t>
      </w:r>
      <w:r>
        <w:rPr>
          <w:spacing w:val="-3"/>
          <w:sz w:val="20"/>
        </w:rPr>
        <w:t>provided</w:t>
      </w:r>
      <w:r>
        <w:rPr>
          <w:spacing w:val="-13"/>
          <w:sz w:val="20"/>
        </w:rPr>
        <w:t> </w:t>
      </w:r>
      <w:r>
        <w:rPr>
          <w:sz w:val="20"/>
        </w:rPr>
        <w:t>incriminating</w:t>
      </w:r>
      <w:r>
        <w:rPr>
          <w:spacing w:val="-14"/>
          <w:sz w:val="20"/>
        </w:rPr>
        <w:t> </w:t>
      </w:r>
      <w:r>
        <w:rPr>
          <w:sz w:val="20"/>
        </w:rPr>
        <w:t>confidential</w:t>
      </w:r>
      <w:r>
        <w:rPr>
          <w:spacing w:val="-13"/>
          <w:sz w:val="20"/>
        </w:rPr>
        <w:t> </w:t>
      </w:r>
      <w:r>
        <w:rPr>
          <w:sz w:val="20"/>
        </w:rPr>
        <w:t>information</w:t>
      </w:r>
      <w:r>
        <w:rPr>
          <w:spacing w:val="-14"/>
          <w:sz w:val="20"/>
        </w:rPr>
        <w:t> </w:t>
      </w:r>
      <w:r>
        <w:rPr>
          <w:sz w:val="20"/>
        </w:rPr>
        <w:t>to lawyers.</w:t>
      </w:r>
    </w:p>
    <w:p>
      <w:pPr>
        <w:pStyle w:val="BodyText"/>
        <w:spacing w:line="259" w:lineRule="exact" w:before="56"/>
        <w:ind w:left="1761"/>
      </w:pPr>
      <w:r>
        <w:rPr/>
        <w:t>Reform is underway in relation to non-disclosure agreements regarding sexual</w:t>
      </w:r>
    </w:p>
    <w:p>
      <w:pPr>
        <w:pStyle w:val="BodyText"/>
        <w:spacing w:line="259" w:lineRule="exact"/>
        <w:ind w:left="1761"/>
      </w:pPr>
      <w:r>
        <w:rPr/>
        <w:t>harassment claims. Similar issues arise in class actions.</w:t>
      </w:r>
    </w:p>
    <w:p>
      <w:pPr>
        <w:pStyle w:val="BodyText"/>
        <w:spacing w:before="83"/>
        <w:ind w:left="1761"/>
      </w:pPr>
      <w:r>
        <w:rPr/>
        <w:t>An inquiry could consider:</w:t>
      </w:r>
    </w:p>
    <w:p>
      <w:pPr>
        <w:pStyle w:val="ListParagraph"/>
        <w:numPr>
          <w:ilvl w:val="1"/>
          <w:numId w:val="3"/>
        </w:numPr>
        <w:tabs>
          <w:tab w:pos="2157" w:val="left" w:leader="none"/>
          <w:tab w:pos="2158" w:val="left" w:leader="none"/>
        </w:tabs>
        <w:spacing w:line="259" w:lineRule="exact" w:before="82" w:after="0"/>
        <w:ind w:left="2157" w:right="0" w:hanging="396"/>
        <w:jc w:val="left"/>
        <w:rPr>
          <w:sz w:val="20"/>
        </w:rPr>
      </w:pPr>
      <w:r>
        <w:rPr>
          <w:sz w:val="20"/>
        </w:rPr>
        <w:t>The</w:t>
      </w:r>
      <w:r>
        <w:rPr>
          <w:spacing w:val="-6"/>
          <w:sz w:val="20"/>
        </w:rPr>
        <w:t> </w:t>
      </w:r>
      <w:r>
        <w:rPr>
          <w:sz w:val="20"/>
        </w:rPr>
        <w:t>challenges</w:t>
      </w:r>
      <w:r>
        <w:rPr>
          <w:spacing w:val="-6"/>
          <w:sz w:val="20"/>
        </w:rPr>
        <w:t> </w:t>
      </w:r>
      <w:r>
        <w:rPr>
          <w:sz w:val="20"/>
        </w:rPr>
        <w:t>faced</w:t>
      </w:r>
      <w:r>
        <w:rPr>
          <w:spacing w:val="-7"/>
          <w:sz w:val="20"/>
        </w:rPr>
        <w:t> </w:t>
      </w:r>
      <w:r>
        <w:rPr>
          <w:spacing w:val="-3"/>
          <w:sz w:val="20"/>
        </w:rPr>
        <w:t>by</w:t>
      </w:r>
      <w:r>
        <w:rPr>
          <w:spacing w:val="-6"/>
          <w:sz w:val="20"/>
        </w:rPr>
        <w:t> </w:t>
      </w:r>
      <w:r>
        <w:rPr>
          <w:spacing w:val="-3"/>
          <w:sz w:val="20"/>
        </w:rPr>
        <w:t>whistle-blowers</w:t>
      </w:r>
      <w:r>
        <w:rPr>
          <w:spacing w:val="-6"/>
          <w:sz w:val="20"/>
        </w:rPr>
        <w:t> </w:t>
      </w:r>
      <w:r>
        <w:rPr>
          <w:sz w:val="20"/>
        </w:rPr>
        <w:t>and</w:t>
      </w:r>
      <w:r>
        <w:rPr>
          <w:spacing w:val="-6"/>
          <w:sz w:val="20"/>
        </w:rPr>
        <w:t> </w:t>
      </w:r>
      <w:r>
        <w:rPr>
          <w:sz w:val="20"/>
        </w:rPr>
        <w:t>their</w:t>
      </w:r>
      <w:r>
        <w:rPr>
          <w:spacing w:val="-6"/>
          <w:sz w:val="20"/>
        </w:rPr>
        <w:t> </w:t>
      </w:r>
      <w:r>
        <w:rPr>
          <w:sz w:val="20"/>
        </w:rPr>
        <w:t>lawyers</w:t>
      </w:r>
      <w:r>
        <w:rPr>
          <w:spacing w:val="-6"/>
          <w:sz w:val="20"/>
        </w:rPr>
        <w:t> </w:t>
      </w:r>
      <w:r>
        <w:rPr>
          <w:sz w:val="20"/>
        </w:rPr>
        <w:t>in</w:t>
      </w:r>
      <w:r>
        <w:rPr>
          <w:spacing w:val="-6"/>
          <w:sz w:val="20"/>
        </w:rPr>
        <w:t> </w:t>
      </w:r>
      <w:r>
        <w:rPr>
          <w:sz w:val="20"/>
        </w:rPr>
        <w:t>Victoria,</w:t>
      </w:r>
      <w:r>
        <w:rPr>
          <w:spacing w:val="-6"/>
          <w:sz w:val="20"/>
        </w:rPr>
        <w:t> </w:t>
      </w:r>
      <w:r>
        <w:rPr>
          <w:sz w:val="20"/>
        </w:rPr>
        <w:t>and</w:t>
      </w:r>
      <w:r>
        <w:rPr>
          <w:spacing w:val="-6"/>
          <w:sz w:val="20"/>
        </w:rPr>
        <w:t> </w:t>
      </w:r>
      <w:r>
        <w:rPr>
          <w:sz w:val="20"/>
        </w:rPr>
        <w:t>suggest</w:t>
      </w:r>
    </w:p>
    <w:p>
      <w:pPr>
        <w:pStyle w:val="BodyText"/>
        <w:spacing w:line="259" w:lineRule="exact"/>
        <w:ind w:left="2157"/>
      </w:pPr>
      <w:r>
        <w:rPr/>
        <w:t>ways to reduce barriers and increase incentives to expose corporate misbehaviour.</w:t>
      </w:r>
    </w:p>
    <w:p>
      <w:pPr>
        <w:pStyle w:val="ListParagraph"/>
        <w:numPr>
          <w:ilvl w:val="1"/>
          <w:numId w:val="3"/>
        </w:numPr>
        <w:tabs>
          <w:tab w:pos="2157" w:val="left" w:leader="none"/>
          <w:tab w:pos="2158" w:val="left" w:leader="none"/>
        </w:tabs>
        <w:spacing w:line="206" w:lineRule="auto" w:before="80" w:after="0"/>
        <w:ind w:left="2157" w:right="1038" w:hanging="396"/>
        <w:jc w:val="left"/>
        <w:rPr>
          <w:sz w:val="20"/>
        </w:rPr>
      </w:pPr>
      <w:r>
        <w:rPr>
          <w:sz w:val="20"/>
        </w:rPr>
        <w:t>Expressly legislating the unenforceability of confidentiality obligations where the </w:t>
      </w:r>
      <w:r>
        <w:rPr>
          <w:spacing w:val="-3"/>
          <w:sz w:val="20"/>
        </w:rPr>
        <w:t>whistle-blower</w:t>
      </w:r>
      <w:r>
        <w:rPr>
          <w:spacing w:val="-10"/>
          <w:sz w:val="20"/>
        </w:rPr>
        <w:t> </w:t>
      </w:r>
      <w:r>
        <w:rPr>
          <w:sz w:val="20"/>
        </w:rPr>
        <w:t>believes</w:t>
      </w:r>
      <w:r>
        <w:rPr>
          <w:spacing w:val="-10"/>
          <w:sz w:val="20"/>
        </w:rPr>
        <w:t> </w:t>
      </w:r>
      <w:r>
        <w:rPr>
          <w:sz w:val="20"/>
        </w:rPr>
        <w:t>there</w:t>
      </w:r>
      <w:r>
        <w:rPr>
          <w:spacing w:val="-10"/>
          <w:sz w:val="20"/>
        </w:rPr>
        <w:t> </w:t>
      </w:r>
      <w:r>
        <w:rPr>
          <w:sz w:val="20"/>
        </w:rPr>
        <w:t>has</w:t>
      </w:r>
      <w:r>
        <w:rPr>
          <w:spacing w:val="-10"/>
          <w:sz w:val="20"/>
        </w:rPr>
        <w:t> </w:t>
      </w:r>
      <w:r>
        <w:rPr>
          <w:sz w:val="20"/>
        </w:rPr>
        <w:t>been</w:t>
      </w:r>
      <w:r>
        <w:rPr>
          <w:spacing w:val="-10"/>
          <w:sz w:val="20"/>
        </w:rPr>
        <w:t> </w:t>
      </w:r>
      <w:r>
        <w:rPr>
          <w:sz w:val="20"/>
        </w:rPr>
        <w:t>a</w:t>
      </w:r>
      <w:r>
        <w:rPr>
          <w:spacing w:val="-9"/>
          <w:sz w:val="20"/>
        </w:rPr>
        <w:t> </w:t>
      </w:r>
      <w:r>
        <w:rPr>
          <w:sz w:val="20"/>
        </w:rPr>
        <w:t>breach</w:t>
      </w:r>
      <w:r>
        <w:rPr>
          <w:spacing w:val="-10"/>
          <w:sz w:val="20"/>
        </w:rPr>
        <w:t> </w:t>
      </w:r>
      <w:r>
        <w:rPr>
          <w:sz w:val="20"/>
        </w:rPr>
        <w:t>of</w:t>
      </w:r>
      <w:r>
        <w:rPr>
          <w:spacing w:val="-10"/>
          <w:sz w:val="20"/>
        </w:rPr>
        <w:t> </w:t>
      </w:r>
      <w:r>
        <w:rPr>
          <w:sz w:val="20"/>
        </w:rPr>
        <w:t>criminal</w:t>
      </w:r>
      <w:r>
        <w:rPr>
          <w:spacing w:val="-10"/>
          <w:sz w:val="20"/>
        </w:rPr>
        <w:t> </w:t>
      </w:r>
      <w:r>
        <w:rPr>
          <w:sz w:val="20"/>
        </w:rPr>
        <w:t>law</w:t>
      </w:r>
      <w:r>
        <w:rPr>
          <w:spacing w:val="-10"/>
          <w:sz w:val="20"/>
        </w:rPr>
        <w:t> </w:t>
      </w:r>
      <w:r>
        <w:rPr>
          <w:sz w:val="20"/>
        </w:rPr>
        <w:t>or</w:t>
      </w:r>
      <w:r>
        <w:rPr>
          <w:spacing w:val="-10"/>
          <w:sz w:val="20"/>
        </w:rPr>
        <w:t> </w:t>
      </w:r>
      <w:r>
        <w:rPr>
          <w:sz w:val="20"/>
        </w:rPr>
        <w:t>the</w:t>
      </w:r>
      <w:r>
        <w:rPr>
          <w:spacing w:val="-9"/>
          <w:sz w:val="20"/>
        </w:rPr>
        <w:t> </w:t>
      </w:r>
      <w:r>
        <w:rPr>
          <w:sz w:val="20"/>
        </w:rPr>
        <w:t>commission of a serious civil</w:t>
      </w:r>
      <w:r>
        <w:rPr>
          <w:spacing w:val="-17"/>
          <w:sz w:val="20"/>
        </w:rPr>
        <w:t> </w:t>
      </w:r>
      <w:r>
        <w:rPr>
          <w:sz w:val="20"/>
        </w:rPr>
        <w:t>wrong.</w:t>
      </w:r>
    </w:p>
    <w:p>
      <w:pPr>
        <w:pStyle w:val="ListParagraph"/>
        <w:numPr>
          <w:ilvl w:val="1"/>
          <w:numId w:val="3"/>
        </w:numPr>
        <w:tabs>
          <w:tab w:pos="2157" w:val="left" w:leader="none"/>
          <w:tab w:pos="2158" w:val="left" w:leader="none"/>
        </w:tabs>
        <w:spacing w:line="206" w:lineRule="auto" w:before="89" w:after="0"/>
        <w:ind w:left="2157" w:right="1257" w:hanging="396"/>
        <w:jc w:val="left"/>
        <w:rPr>
          <w:sz w:val="20"/>
        </w:rPr>
      </w:pPr>
      <w:r>
        <w:rPr>
          <w:spacing w:val="-3"/>
          <w:sz w:val="20"/>
        </w:rPr>
        <w:t>Providing</w:t>
      </w:r>
      <w:r>
        <w:rPr>
          <w:spacing w:val="-7"/>
          <w:sz w:val="20"/>
        </w:rPr>
        <w:t> </w:t>
      </w:r>
      <w:r>
        <w:rPr>
          <w:sz w:val="20"/>
        </w:rPr>
        <w:t>for</w:t>
      </w:r>
      <w:r>
        <w:rPr>
          <w:spacing w:val="-7"/>
          <w:sz w:val="20"/>
        </w:rPr>
        <w:t> </w:t>
      </w:r>
      <w:r>
        <w:rPr>
          <w:sz w:val="20"/>
        </w:rPr>
        <w:t>payments</w:t>
      </w:r>
      <w:r>
        <w:rPr>
          <w:spacing w:val="-7"/>
          <w:sz w:val="20"/>
        </w:rPr>
        <w:t> </w:t>
      </w:r>
      <w:r>
        <w:rPr>
          <w:sz w:val="20"/>
        </w:rPr>
        <w:t>to</w:t>
      </w:r>
      <w:r>
        <w:rPr>
          <w:spacing w:val="-6"/>
          <w:sz w:val="20"/>
        </w:rPr>
        <w:t> </w:t>
      </w:r>
      <w:r>
        <w:rPr>
          <w:spacing w:val="-3"/>
          <w:sz w:val="20"/>
        </w:rPr>
        <w:t>whistle-blowers</w:t>
      </w:r>
      <w:r>
        <w:rPr>
          <w:spacing w:val="-7"/>
          <w:sz w:val="20"/>
        </w:rPr>
        <w:t> </w:t>
      </w:r>
      <w:r>
        <w:rPr>
          <w:sz w:val="20"/>
        </w:rPr>
        <w:t>whose</w:t>
      </w:r>
      <w:r>
        <w:rPr>
          <w:spacing w:val="-7"/>
          <w:sz w:val="20"/>
        </w:rPr>
        <w:t> </w:t>
      </w:r>
      <w:r>
        <w:rPr>
          <w:sz w:val="20"/>
        </w:rPr>
        <w:t>actions</w:t>
      </w:r>
      <w:r>
        <w:rPr>
          <w:spacing w:val="-6"/>
          <w:sz w:val="20"/>
        </w:rPr>
        <w:t> </w:t>
      </w:r>
      <w:r>
        <w:rPr>
          <w:sz w:val="20"/>
        </w:rPr>
        <w:t>lead</w:t>
      </w:r>
      <w:r>
        <w:rPr>
          <w:spacing w:val="-7"/>
          <w:sz w:val="20"/>
        </w:rPr>
        <w:t> </w:t>
      </w:r>
      <w:r>
        <w:rPr>
          <w:sz w:val="20"/>
        </w:rPr>
        <w:t>to</w:t>
      </w:r>
      <w:r>
        <w:rPr>
          <w:spacing w:val="-7"/>
          <w:sz w:val="20"/>
        </w:rPr>
        <w:t> </w:t>
      </w:r>
      <w:r>
        <w:rPr>
          <w:sz w:val="20"/>
        </w:rPr>
        <w:t>the</w:t>
      </w:r>
      <w:r>
        <w:rPr>
          <w:spacing w:val="-6"/>
          <w:sz w:val="20"/>
        </w:rPr>
        <w:t> </w:t>
      </w:r>
      <w:r>
        <w:rPr>
          <w:spacing w:val="-3"/>
          <w:sz w:val="20"/>
        </w:rPr>
        <w:t>recovery</w:t>
      </w:r>
      <w:r>
        <w:rPr>
          <w:spacing w:val="-7"/>
          <w:sz w:val="20"/>
        </w:rPr>
        <w:t> </w:t>
      </w:r>
      <w:r>
        <w:rPr>
          <w:sz w:val="20"/>
        </w:rPr>
        <w:t>of monies </w:t>
      </w:r>
      <w:r>
        <w:rPr>
          <w:spacing w:val="-3"/>
          <w:sz w:val="20"/>
        </w:rPr>
        <w:t>by </w:t>
      </w:r>
      <w:r>
        <w:rPr>
          <w:sz w:val="20"/>
        </w:rPr>
        <w:t>the </w:t>
      </w:r>
      <w:r>
        <w:rPr>
          <w:spacing w:val="-3"/>
          <w:sz w:val="20"/>
        </w:rPr>
        <w:t>State </w:t>
      </w:r>
      <w:r>
        <w:rPr>
          <w:sz w:val="20"/>
        </w:rPr>
        <w:t>(whether as penalties or</w:t>
      </w:r>
      <w:r>
        <w:rPr>
          <w:spacing w:val="-35"/>
          <w:sz w:val="20"/>
        </w:rPr>
        <w:t> </w:t>
      </w:r>
      <w:r>
        <w:rPr>
          <w:sz w:val="20"/>
        </w:rPr>
        <w:t>otherwise).</w:t>
      </w:r>
    </w:p>
    <w:p>
      <w:pPr>
        <w:pStyle w:val="ListParagraph"/>
        <w:numPr>
          <w:ilvl w:val="1"/>
          <w:numId w:val="3"/>
        </w:numPr>
        <w:tabs>
          <w:tab w:pos="2157" w:val="left" w:leader="none"/>
          <w:tab w:pos="2158" w:val="left" w:leader="none"/>
        </w:tabs>
        <w:spacing w:line="206" w:lineRule="auto" w:before="87" w:after="0"/>
        <w:ind w:left="2157" w:right="1140" w:hanging="396"/>
        <w:jc w:val="left"/>
        <w:rPr>
          <w:sz w:val="20"/>
        </w:rPr>
      </w:pPr>
      <w:r>
        <w:rPr>
          <w:sz w:val="20"/>
        </w:rPr>
        <w:t>Whether ‘shield </w:t>
      </w:r>
      <w:r>
        <w:rPr>
          <w:spacing w:val="-4"/>
          <w:sz w:val="20"/>
        </w:rPr>
        <w:t>laws’ </w:t>
      </w:r>
      <w:r>
        <w:rPr>
          <w:sz w:val="20"/>
        </w:rPr>
        <w:t>for journalists and their lawyers introduced through amendments</w:t>
      </w:r>
      <w:r>
        <w:rPr>
          <w:spacing w:val="-8"/>
          <w:sz w:val="20"/>
        </w:rPr>
        <w:t> </w:t>
      </w:r>
      <w:r>
        <w:rPr>
          <w:sz w:val="20"/>
        </w:rPr>
        <w:t>to</w:t>
      </w:r>
      <w:r>
        <w:rPr>
          <w:spacing w:val="-7"/>
          <w:sz w:val="20"/>
        </w:rPr>
        <w:t> </w:t>
      </w:r>
      <w:r>
        <w:rPr>
          <w:sz w:val="20"/>
        </w:rPr>
        <w:t>the</w:t>
      </w:r>
      <w:r>
        <w:rPr>
          <w:spacing w:val="-8"/>
          <w:sz w:val="20"/>
        </w:rPr>
        <w:t> </w:t>
      </w:r>
      <w:r>
        <w:rPr>
          <w:i/>
          <w:spacing w:val="-3"/>
          <w:sz w:val="20"/>
        </w:rPr>
        <w:t>Evidence</w:t>
      </w:r>
      <w:r>
        <w:rPr>
          <w:i/>
          <w:spacing w:val="-7"/>
          <w:sz w:val="20"/>
        </w:rPr>
        <w:t> </w:t>
      </w:r>
      <w:r>
        <w:rPr>
          <w:i/>
          <w:sz w:val="20"/>
        </w:rPr>
        <w:t>Act</w:t>
      </w:r>
      <w:r>
        <w:rPr>
          <w:i/>
          <w:spacing w:val="-7"/>
          <w:sz w:val="20"/>
        </w:rPr>
        <w:t> </w:t>
      </w:r>
      <w:r>
        <w:rPr>
          <w:i/>
          <w:sz w:val="20"/>
        </w:rPr>
        <w:t>2008</w:t>
      </w:r>
      <w:r>
        <w:rPr>
          <w:i/>
          <w:spacing w:val="-6"/>
          <w:sz w:val="20"/>
        </w:rPr>
        <w:t> </w:t>
      </w:r>
      <w:r>
        <w:rPr>
          <w:sz w:val="20"/>
        </w:rPr>
        <w:t>(Vic)</w:t>
      </w:r>
      <w:r>
        <w:rPr>
          <w:spacing w:val="-8"/>
          <w:sz w:val="20"/>
        </w:rPr>
        <w:t> </w:t>
      </w:r>
      <w:r>
        <w:rPr>
          <w:sz w:val="20"/>
        </w:rPr>
        <w:t>could</w:t>
      </w:r>
      <w:r>
        <w:rPr>
          <w:spacing w:val="-7"/>
          <w:sz w:val="20"/>
        </w:rPr>
        <w:t> </w:t>
      </w:r>
      <w:r>
        <w:rPr>
          <w:sz w:val="20"/>
        </w:rPr>
        <w:t>be</w:t>
      </w:r>
      <w:r>
        <w:rPr>
          <w:spacing w:val="-8"/>
          <w:sz w:val="20"/>
        </w:rPr>
        <w:t> </w:t>
      </w:r>
      <w:r>
        <w:rPr>
          <w:sz w:val="20"/>
        </w:rPr>
        <w:t>a</w:t>
      </w:r>
      <w:r>
        <w:rPr>
          <w:spacing w:val="-7"/>
          <w:sz w:val="20"/>
        </w:rPr>
        <w:t> </w:t>
      </w:r>
      <w:r>
        <w:rPr>
          <w:sz w:val="20"/>
        </w:rPr>
        <w:t>model.</w:t>
      </w:r>
      <w:r>
        <w:rPr>
          <w:spacing w:val="-8"/>
          <w:sz w:val="20"/>
        </w:rPr>
        <w:t> </w:t>
      </w:r>
      <w:r>
        <w:rPr>
          <w:sz w:val="20"/>
        </w:rPr>
        <w:t>Shield</w:t>
      </w:r>
      <w:r>
        <w:rPr>
          <w:spacing w:val="-7"/>
          <w:sz w:val="20"/>
        </w:rPr>
        <w:t> </w:t>
      </w:r>
      <w:r>
        <w:rPr>
          <w:spacing w:val="-3"/>
          <w:sz w:val="20"/>
        </w:rPr>
        <w:t>laws</w:t>
      </w:r>
      <w:r>
        <w:rPr>
          <w:spacing w:val="-7"/>
          <w:sz w:val="20"/>
        </w:rPr>
        <w:t> </w:t>
      </w:r>
      <w:r>
        <w:rPr>
          <w:spacing w:val="-3"/>
          <w:sz w:val="20"/>
        </w:rPr>
        <w:t>provide </w:t>
      </w:r>
      <w:r>
        <w:rPr>
          <w:sz w:val="20"/>
        </w:rPr>
        <w:t>journalists either an absolute or qualified privilege to </w:t>
      </w:r>
      <w:r>
        <w:rPr>
          <w:spacing w:val="-3"/>
          <w:sz w:val="20"/>
        </w:rPr>
        <w:t>refuse </w:t>
      </w:r>
      <w:r>
        <w:rPr>
          <w:sz w:val="20"/>
        </w:rPr>
        <w:t>to disclose </w:t>
      </w:r>
      <w:r>
        <w:rPr>
          <w:spacing w:val="-3"/>
          <w:sz w:val="20"/>
        </w:rPr>
        <w:t>sources </w:t>
      </w:r>
      <w:r>
        <w:rPr>
          <w:sz w:val="20"/>
        </w:rPr>
        <w:t>used</w:t>
      </w:r>
      <w:r>
        <w:rPr>
          <w:spacing w:val="-6"/>
          <w:sz w:val="20"/>
        </w:rPr>
        <w:t> </w:t>
      </w:r>
      <w:r>
        <w:rPr>
          <w:sz w:val="20"/>
        </w:rPr>
        <w:t>or</w:t>
      </w:r>
      <w:r>
        <w:rPr>
          <w:spacing w:val="-5"/>
          <w:sz w:val="20"/>
        </w:rPr>
        <w:t> </w:t>
      </w:r>
      <w:r>
        <w:rPr>
          <w:sz w:val="20"/>
        </w:rPr>
        <w:t>information</w:t>
      </w:r>
      <w:r>
        <w:rPr>
          <w:spacing w:val="-5"/>
          <w:sz w:val="20"/>
        </w:rPr>
        <w:t> </w:t>
      </w:r>
      <w:r>
        <w:rPr>
          <w:sz w:val="20"/>
        </w:rPr>
        <w:t>obtained</w:t>
      </w:r>
      <w:r>
        <w:rPr>
          <w:spacing w:val="-6"/>
          <w:sz w:val="20"/>
        </w:rPr>
        <w:t> </w:t>
      </w:r>
      <w:r>
        <w:rPr>
          <w:sz w:val="20"/>
        </w:rPr>
        <w:t>in</w:t>
      </w:r>
      <w:r>
        <w:rPr>
          <w:spacing w:val="-5"/>
          <w:sz w:val="20"/>
        </w:rPr>
        <w:t> </w:t>
      </w:r>
      <w:r>
        <w:rPr>
          <w:sz w:val="20"/>
        </w:rPr>
        <w:t>the</w:t>
      </w:r>
      <w:r>
        <w:rPr>
          <w:spacing w:val="-5"/>
          <w:sz w:val="20"/>
        </w:rPr>
        <w:t> </w:t>
      </w:r>
      <w:r>
        <w:rPr>
          <w:sz w:val="20"/>
        </w:rPr>
        <w:t>course</w:t>
      </w:r>
      <w:r>
        <w:rPr>
          <w:spacing w:val="-6"/>
          <w:sz w:val="20"/>
        </w:rPr>
        <w:t> </w:t>
      </w:r>
      <w:r>
        <w:rPr>
          <w:sz w:val="20"/>
        </w:rPr>
        <w:t>of</w:t>
      </w:r>
      <w:r>
        <w:rPr>
          <w:spacing w:val="-5"/>
          <w:sz w:val="20"/>
        </w:rPr>
        <w:t> </w:t>
      </w:r>
      <w:r>
        <w:rPr>
          <w:spacing w:val="-3"/>
          <w:sz w:val="20"/>
        </w:rPr>
        <w:t>news</w:t>
      </w:r>
      <w:r>
        <w:rPr>
          <w:spacing w:val="-5"/>
          <w:sz w:val="20"/>
        </w:rPr>
        <w:t> </w:t>
      </w:r>
      <w:r>
        <w:rPr>
          <w:sz w:val="20"/>
        </w:rPr>
        <w:t>gathering.</w:t>
      </w:r>
    </w:p>
    <w:p>
      <w:pPr>
        <w:pStyle w:val="ListParagraph"/>
        <w:numPr>
          <w:ilvl w:val="1"/>
          <w:numId w:val="3"/>
        </w:numPr>
        <w:tabs>
          <w:tab w:pos="2157" w:val="left" w:leader="none"/>
          <w:tab w:pos="2158" w:val="left" w:leader="none"/>
        </w:tabs>
        <w:spacing w:line="259" w:lineRule="exact" w:before="58" w:after="0"/>
        <w:ind w:left="2157" w:right="0" w:hanging="396"/>
        <w:jc w:val="left"/>
        <w:rPr>
          <w:sz w:val="20"/>
        </w:rPr>
      </w:pPr>
      <w:r>
        <w:rPr>
          <w:sz w:val="20"/>
        </w:rPr>
        <w:t>What</w:t>
      </w:r>
      <w:r>
        <w:rPr>
          <w:spacing w:val="-6"/>
          <w:sz w:val="20"/>
        </w:rPr>
        <w:t> </w:t>
      </w:r>
      <w:r>
        <w:rPr>
          <w:sz w:val="20"/>
        </w:rPr>
        <w:t>safeguards</w:t>
      </w:r>
      <w:r>
        <w:rPr>
          <w:spacing w:val="-6"/>
          <w:sz w:val="20"/>
        </w:rPr>
        <w:t> </w:t>
      </w:r>
      <w:r>
        <w:rPr>
          <w:spacing w:val="-3"/>
          <w:sz w:val="20"/>
        </w:rPr>
        <w:t>may</w:t>
      </w:r>
      <w:r>
        <w:rPr>
          <w:spacing w:val="-6"/>
          <w:sz w:val="20"/>
        </w:rPr>
        <w:t> </w:t>
      </w:r>
      <w:r>
        <w:rPr>
          <w:sz w:val="20"/>
        </w:rPr>
        <w:t>be</w:t>
      </w:r>
      <w:r>
        <w:rPr>
          <w:spacing w:val="-6"/>
          <w:sz w:val="20"/>
        </w:rPr>
        <w:t> </w:t>
      </w:r>
      <w:r>
        <w:rPr>
          <w:sz w:val="20"/>
        </w:rPr>
        <w:t>needed,</w:t>
      </w:r>
      <w:r>
        <w:rPr>
          <w:spacing w:val="-5"/>
          <w:sz w:val="20"/>
        </w:rPr>
        <w:t> </w:t>
      </w:r>
      <w:r>
        <w:rPr>
          <w:sz w:val="20"/>
        </w:rPr>
        <w:t>for</w:t>
      </w:r>
      <w:r>
        <w:rPr>
          <w:spacing w:val="-6"/>
          <w:sz w:val="20"/>
        </w:rPr>
        <w:t> </w:t>
      </w:r>
      <w:r>
        <w:rPr>
          <w:spacing w:val="-3"/>
          <w:sz w:val="20"/>
        </w:rPr>
        <w:t>example</w:t>
      </w:r>
      <w:r>
        <w:rPr>
          <w:spacing w:val="-6"/>
          <w:sz w:val="20"/>
        </w:rPr>
        <w:t> </w:t>
      </w:r>
      <w:r>
        <w:rPr>
          <w:sz w:val="20"/>
        </w:rPr>
        <w:t>preserving</w:t>
      </w:r>
      <w:r>
        <w:rPr>
          <w:spacing w:val="-6"/>
          <w:sz w:val="20"/>
        </w:rPr>
        <w:t> </w:t>
      </w:r>
      <w:r>
        <w:rPr>
          <w:sz w:val="20"/>
        </w:rPr>
        <w:t>business</w:t>
      </w:r>
      <w:r>
        <w:rPr>
          <w:spacing w:val="-5"/>
          <w:sz w:val="20"/>
        </w:rPr>
        <w:t> </w:t>
      </w:r>
      <w:r>
        <w:rPr>
          <w:sz w:val="20"/>
        </w:rPr>
        <w:t>secrecy</w:t>
      </w:r>
      <w:r>
        <w:rPr>
          <w:spacing w:val="-6"/>
          <w:sz w:val="20"/>
        </w:rPr>
        <w:t> </w:t>
      </w:r>
      <w:r>
        <w:rPr>
          <w:sz w:val="20"/>
        </w:rPr>
        <w:t>and</w:t>
      </w:r>
    </w:p>
    <w:p>
      <w:pPr>
        <w:pStyle w:val="BodyText"/>
        <w:spacing w:line="259" w:lineRule="exact"/>
        <w:ind w:left="2157"/>
      </w:pPr>
      <w:r>
        <w:rPr/>
        <w:t>limiting publication of information.</w:t>
      </w:r>
    </w:p>
    <w:p>
      <w:pPr>
        <w:spacing w:before="91"/>
        <w:ind w:left="1761" w:right="0" w:firstLine="0"/>
        <w:jc w:val="left"/>
        <w:rPr>
          <w:rFonts w:ascii="Trebuchet MS"/>
          <w:i/>
          <w:sz w:val="20"/>
        </w:rPr>
      </w:pPr>
      <w:r>
        <w:rPr>
          <w:rFonts w:ascii="Trebuchet MS"/>
          <w:i/>
          <w:w w:val="105"/>
          <w:sz w:val="20"/>
        </w:rPr>
        <w:t>Suggested by Maurice Blackburn Lawyers</w:t>
      </w:r>
    </w:p>
    <w:p>
      <w:pPr>
        <w:spacing w:after="0"/>
        <w:jc w:val="left"/>
        <w:rPr>
          <w:rFonts w:ascii="Trebuchet MS"/>
          <w:sz w:val="20"/>
        </w:rPr>
        <w:sectPr>
          <w:headerReference w:type="default" r:id="rId76"/>
          <w:pgSz w:w="11910" w:h="16840"/>
          <w:pgMar w:header="0" w:footer="593" w:top="1580" w:bottom="780" w:left="620" w:right="560"/>
        </w:sectPr>
      </w:pPr>
    </w:p>
    <w:p>
      <w:pPr>
        <w:pStyle w:val="BodyText"/>
        <w:rPr>
          <w:rFonts w:ascii="Trebuchet MS"/>
          <w:i/>
        </w:rPr>
      </w:pPr>
    </w:p>
    <w:p>
      <w:pPr>
        <w:pStyle w:val="BodyText"/>
        <w:rPr>
          <w:rFonts w:ascii="Trebuchet MS"/>
          <w:i/>
        </w:rPr>
      </w:pPr>
    </w:p>
    <w:p>
      <w:pPr>
        <w:pStyle w:val="BodyText"/>
        <w:rPr>
          <w:rFonts w:ascii="Trebuchet MS"/>
          <w:i/>
        </w:rPr>
      </w:pPr>
    </w:p>
    <w:p>
      <w:pPr>
        <w:pStyle w:val="BodyText"/>
        <w:spacing w:before="2"/>
        <w:rPr>
          <w:rFonts w:ascii="Trebuchet MS"/>
          <w:i/>
          <w:sz w:val="17"/>
        </w:rPr>
      </w:pPr>
    </w:p>
    <w:p>
      <w:pPr>
        <w:pStyle w:val="Heading1"/>
        <w:rPr>
          <w:b/>
        </w:rPr>
      </w:pPr>
      <w:bookmarkStart w:name="Human rights" w:id="149"/>
      <w:bookmarkEnd w:id="149"/>
      <w:r>
        <w:rPr>
          <w:b w:val="0"/>
        </w:rPr>
      </w:r>
      <w:bookmarkStart w:name="77. Reviewing the Charter of Human Right" w:id="150"/>
      <w:bookmarkEnd w:id="150"/>
      <w:r>
        <w:rPr>
          <w:b w:val="0"/>
        </w:rPr>
      </w:r>
      <w:bookmarkStart w:name="_bookmark29" w:id="151"/>
      <w:bookmarkEnd w:id="151"/>
      <w:r>
        <w:rPr>
          <w:b w:val="0"/>
        </w:rPr>
      </w:r>
      <w:r>
        <w:rPr>
          <w:b/>
          <w:color w:val="F15B4F"/>
        </w:rPr>
        <w:t>Human rights</w:t>
      </w:r>
    </w:p>
    <w:p>
      <w:pPr>
        <w:pStyle w:val="Heading2"/>
        <w:numPr>
          <w:ilvl w:val="0"/>
          <w:numId w:val="3"/>
        </w:numPr>
        <w:tabs>
          <w:tab w:pos="1761" w:val="left" w:leader="none"/>
          <w:tab w:pos="1762" w:val="left" w:leader="none"/>
        </w:tabs>
        <w:spacing w:line="240" w:lineRule="auto" w:before="157" w:after="0"/>
        <w:ind w:left="1761" w:right="0" w:hanging="794"/>
        <w:jc w:val="left"/>
        <w:rPr>
          <w:b/>
        </w:rPr>
      </w:pPr>
      <w:r>
        <w:rPr>
          <w:b/>
          <w:color w:val="F15B4F"/>
          <w:spacing w:val="-3"/>
        </w:rPr>
        <w:t>Reviewing </w:t>
      </w:r>
      <w:r>
        <w:rPr>
          <w:b/>
          <w:color w:val="F15B4F"/>
        </w:rPr>
        <w:t>the Charter of Human</w:t>
      </w:r>
      <w:r>
        <w:rPr>
          <w:b/>
          <w:color w:val="F15B4F"/>
          <w:spacing w:val="2"/>
        </w:rPr>
        <w:t> </w:t>
      </w:r>
      <w:r>
        <w:rPr>
          <w:b/>
          <w:color w:val="F15B4F"/>
        </w:rPr>
        <w:t>Rights</w:t>
      </w:r>
    </w:p>
    <w:p>
      <w:pPr>
        <w:pStyle w:val="BodyText"/>
        <w:spacing w:line="206" w:lineRule="auto" w:before="146"/>
        <w:ind w:left="1761" w:right="1384"/>
      </w:pPr>
      <w:r>
        <w:rPr/>
        <w:t>Reviewing the operation of the Victorian Charter of Human Rights and examining whether the Charter should be expanded to include additional rights, for example:</w:t>
      </w:r>
    </w:p>
    <w:p>
      <w:pPr>
        <w:pStyle w:val="ListParagraph"/>
        <w:numPr>
          <w:ilvl w:val="1"/>
          <w:numId w:val="3"/>
        </w:numPr>
        <w:tabs>
          <w:tab w:pos="2157" w:val="left" w:leader="none"/>
          <w:tab w:pos="2158" w:val="left" w:leader="none"/>
        </w:tabs>
        <w:spacing w:line="240" w:lineRule="auto" w:before="90" w:after="0"/>
        <w:ind w:left="2157" w:right="0" w:hanging="396"/>
        <w:jc w:val="left"/>
        <w:rPr>
          <w:sz w:val="20"/>
        </w:rPr>
      </w:pPr>
      <w:r>
        <w:rPr>
          <w:sz w:val="20"/>
        </w:rPr>
        <w:t>economic and social</w:t>
      </w:r>
      <w:r>
        <w:rPr>
          <w:spacing w:val="-13"/>
          <w:sz w:val="20"/>
        </w:rPr>
        <w:t> </w:t>
      </w:r>
      <w:r>
        <w:rPr>
          <w:sz w:val="20"/>
        </w:rPr>
        <w:t>rights</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self-determination for Aboriginal</w:t>
      </w:r>
      <w:r>
        <w:rPr>
          <w:spacing w:val="-14"/>
          <w:sz w:val="20"/>
        </w:rPr>
        <w:t> </w:t>
      </w:r>
      <w:r>
        <w:rPr>
          <w:sz w:val="20"/>
        </w:rPr>
        <w:t>Victorians</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the right to a healthy</w:t>
      </w:r>
      <w:r>
        <w:rPr>
          <w:spacing w:val="-22"/>
          <w:sz w:val="20"/>
        </w:rPr>
        <w:t> </w:t>
      </w:r>
      <w:r>
        <w:rPr>
          <w:spacing w:val="-3"/>
          <w:sz w:val="20"/>
        </w:rPr>
        <w:t>environment</w:t>
      </w:r>
    </w:p>
    <w:p>
      <w:pPr>
        <w:pStyle w:val="ListParagraph"/>
        <w:numPr>
          <w:ilvl w:val="1"/>
          <w:numId w:val="3"/>
        </w:numPr>
        <w:tabs>
          <w:tab w:pos="2157" w:val="left" w:leader="none"/>
          <w:tab w:pos="2158" w:val="left" w:leader="none"/>
        </w:tabs>
        <w:spacing w:line="240" w:lineRule="auto" w:before="48" w:after="0"/>
        <w:ind w:left="2157" w:right="0" w:hanging="396"/>
        <w:jc w:val="left"/>
        <w:rPr>
          <w:sz w:val="20"/>
        </w:rPr>
      </w:pPr>
      <w:r>
        <w:rPr>
          <w:sz w:val="20"/>
        </w:rPr>
        <w:t>housing</w:t>
      </w:r>
    </w:p>
    <w:p>
      <w:pPr>
        <w:pStyle w:val="ListParagraph"/>
        <w:numPr>
          <w:ilvl w:val="1"/>
          <w:numId w:val="3"/>
        </w:numPr>
        <w:tabs>
          <w:tab w:pos="2157" w:val="left" w:leader="none"/>
          <w:tab w:pos="2158" w:val="left" w:leader="none"/>
        </w:tabs>
        <w:spacing w:line="240" w:lineRule="auto" w:before="47" w:after="0"/>
        <w:ind w:left="2157" w:right="0" w:hanging="396"/>
        <w:jc w:val="left"/>
        <w:rPr>
          <w:sz w:val="20"/>
        </w:rPr>
      </w:pPr>
      <w:r>
        <w:rPr>
          <w:sz w:val="20"/>
        </w:rPr>
        <w:t>education.</w:t>
      </w:r>
    </w:p>
    <w:p>
      <w:pPr>
        <w:pStyle w:val="BodyText"/>
        <w:spacing w:line="206" w:lineRule="auto" w:before="80"/>
        <w:ind w:left="1761" w:right="1199"/>
      </w:pPr>
      <w:r>
        <w:rPr/>
        <w:t>Expressly recognising economic and social rights in the Charter would strengthen and</w:t>
      </w:r>
      <w:r>
        <w:rPr>
          <w:spacing w:val="-7"/>
        </w:rPr>
        <w:t> </w:t>
      </w:r>
      <w:r>
        <w:rPr/>
        <w:t>clarify</w:t>
      </w:r>
      <w:r>
        <w:rPr>
          <w:spacing w:val="-7"/>
        </w:rPr>
        <w:t> </w:t>
      </w:r>
      <w:r>
        <w:rPr/>
        <w:t>these</w:t>
      </w:r>
      <w:r>
        <w:rPr>
          <w:spacing w:val="-7"/>
        </w:rPr>
        <w:t> </w:t>
      </w:r>
      <w:r>
        <w:rPr/>
        <w:t>protections.</w:t>
      </w:r>
      <w:r>
        <w:rPr>
          <w:spacing w:val="-7"/>
        </w:rPr>
        <w:t> </w:t>
      </w:r>
      <w:r>
        <w:rPr/>
        <w:t>It</w:t>
      </w:r>
      <w:r>
        <w:rPr>
          <w:spacing w:val="-7"/>
        </w:rPr>
        <w:t> </w:t>
      </w:r>
      <w:r>
        <w:rPr/>
        <w:t>would</w:t>
      </w:r>
      <w:r>
        <w:rPr>
          <w:spacing w:val="-7"/>
        </w:rPr>
        <w:t> </w:t>
      </w:r>
      <w:r>
        <w:rPr/>
        <w:t>fill</w:t>
      </w:r>
      <w:r>
        <w:rPr>
          <w:spacing w:val="-7"/>
        </w:rPr>
        <w:t> </w:t>
      </w:r>
      <w:r>
        <w:rPr/>
        <w:t>the</w:t>
      </w:r>
      <w:r>
        <w:rPr>
          <w:spacing w:val="-7"/>
        </w:rPr>
        <w:t> </w:t>
      </w:r>
      <w:r>
        <w:rPr/>
        <w:t>gaps</w:t>
      </w:r>
      <w:r>
        <w:rPr>
          <w:spacing w:val="-7"/>
        </w:rPr>
        <w:t> </w:t>
      </w:r>
      <w:r>
        <w:rPr/>
        <w:t>in</w:t>
      </w:r>
      <w:r>
        <w:rPr>
          <w:spacing w:val="-6"/>
        </w:rPr>
        <w:t> </w:t>
      </w:r>
      <w:r>
        <w:rPr/>
        <w:t>existing</w:t>
      </w:r>
      <w:r>
        <w:rPr>
          <w:spacing w:val="-7"/>
        </w:rPr>
        <w:t> </w:t>
      </w:r>
      <w:r>
        <w:rPr/>
        <w:t>Victorian</w:t>
      </w:r>
      <w:r>
        <w:rPr>
          <w:spacing w:val="-7"/>
        </w:rPr>
        <w:t> </w:t>
      </w:r>
      <w:r>
        <w:rPr/>
        <w:t>legislation</w:t>
      </w:r>
      <w:r>
        <w:rPr>
          <w:spacing w:val="-7"/>
        </w:rPr>
        <w:t> </w:t>
      </w:r>
      <w:r>
        <w:rPr/>
        <w:t>and put human rights in one place, making them easier for the community to identify and use. Including self-determination in the Charter would further enable Victoria’s First Nations communities to meet their social, cultural and economic needs and participate in decisions that affect</w:t>
      </w:r>
      <w:r>
        <w:rPr>
          <w:spacing w:val="-12"/>
        </w:rPr>
        <w:t> </w:t>
      </w:r>
      <w:r>
        <w:rPr/>
        <w:t>them.</w:t>
      </w:r>
    </w:p>
    <w:p>
      <w:pPr>
        <w:pStyle w:val="BodyText"/>
        <w:spacing w:line="259" w:lineRule="exact" w:before="95"/>
        <w:ind w:left="1761"/>
      </w:pPr>
      <w:r>
        <w:rPr/>
        <w:t>There has not been a review of the operation of the Charter since 2015 and previous</w:t>
      </w:r>
    </w:p>
    <w:p>
      <w:pPr>
        <w:pStyle w:val="BodyText"/>
        <w:spacing w:line="259" w:lineRule="exact"/>
        <w:ind w:left="1761"/>
      </w:pPr>
      <w:r>
        <w:rPr/>
        <w:t>recommendations</w:t>
      </w:r>
      <w:r>
        <w:rPr>
          <w:spacing w:val="-9"/>
        </w:rPr>
        <w:t> </w:t>
      </w:r>
      <w:r>
        <w:rPr>
          <w:spacing w:val="-3"/>
        </w:rPr>
        <w:t>have</w:t>
      </w:r>
      <w:r>
        <w:rPr>
          <w:spacing w:val="-8"/>
        </w:rPr>
        <w:t> </w:t>
      </w:r>
      <w:r>
        <w:rPr/>
        <w:t>not</w:t>
      </w:r>
      <w:r>
        <w:rPr>
          <w:spacing w:val="-8"/>
        </w:rPr>
        <w:t> </w:t>
      </w:r>
      <w:r>
        <w:rPr/>
        <w:t>all</w:t>
      </w:r>
      <w:r>
        <w:rPr>
          <w:spacing w:val="-9"/>
        </w:rPr>
        <w:t> </w:t>
      </w:r>
      <w:r>
        <w:rPr/>
        <w:t>been</w:t>
      </w:r>
      <w:r>
        <w:rPr>
          <w:spacing w:val="-8"/>
        </w:rPr>
        <w:t> </w:t>
      </w:r>
      <w:r>
        <w:rPr/>
        <w:t>implemented.</w:t>
      </w:r>
    </w:p>
    <w:p>
      <w:pPr>
        <w:pStyle w:val="BodyText"/>
        <w:spacing w:line="206" w:lineRule="auto" w:before="115"/>
        <w:ind w:left="1761" w:right="1092"/>
      </w:pPr>
      <w:r>
        <w:rPr/>
        <w:t>A </w:t>
      </w:r>
      <w:r>
        <w:rPr>
          <w:spacing w:val="-3"/>
        </w:rPr>
        <w:t>review </w:t>
      </w:r>
      <w:r>
        <w:rPr/>
        <w:t>could also consider work being done in this area in other Australian jurisdictions</w:t>
      </w:r>
      <w:r>
        <w:rPr>
          <w:spacing w:val="-7"/>
        </w:rPr>
        <w:t> </w:t>
      </w:r>
      <w:r>
        <w:rPr/>
        <w:t>and</w:t>
      </w:r>
      <w:r>
        <w:rPr>
          <w:spacing w:val="-6"/>
        </w:rPr>
        <w:t> </w:t>
      </w:r>
      <w:r>
        <w:rPr>
          <w:spacing w:val="-3"/>
        </w:rPr>
        <w:t>by</w:t>
      </w:r>
      <w:r>
        <w:rPr>
          <w:spacing w:val="-6"/>
        </w:rPr>
        <w:t> </w:t>
      </w:r>
      <w:r>
        <w:rPr/>
        <w:t>the</w:t>
      </w:r>
      <w:r>
        <w:rPr>
          <w:spacing w:val="-6"/>
        </w:rPr>
        <w:t> </w:t>
      </w:r>
      <w:r>
        <w:rPr/>
        <w:t>Australian</w:t>
      </w:r>
      <w:r>
        <w:rPr>
          <w:spacing w:val="-6"/>
        </w:rPr>
        <w:t> </w:t>
      </w:r>
      <w:r>
        <w:rPr/>
        <w:t>Human</w:t>
      </w:r>
      <w:r>
        <w:rPr>
          <w:spacing w:val="-7"/>
        </w:rPr>
        <w:t> </w:t>
      </w:r>
      <w:r>
        <w:rPr/>
        <w:t>Rights</w:t>
      </w:r>
      <w:r>
        <w:rPr>
          <w:spacing w:val="-6"/>
        </w:rPr>
        <w:t> </w:t>
      </w:r>
      <w:r>
        <w:rPr/>
        <w:t>Commission’s</w:t>
      </w:r>
      <w:r>
        <w:rPr>
          <w:spacing w:val="-6"/>
        </w:rPr>
        <w:t> </w:t>
      </w:r>
      <w:r>
        <w:rPr/>
        <w:t>‘Free</w:t>
      </w:r>
      <w:r>
        <w:rPr>
          <w:spacing w:val="-6"/>
        </w:rPr>
        <w:t> </w:t>
      </w:r>
      <w:r>
        <w:rPr/>
        <w:t>and</w:t>
      </w:r>
      <w:r>
        <w:rPr>
          <w:spacing w:val="-6"/>
        </w:rPr>
        <w:t> </w:t>
      </w:r>
      <w:r>
        <w:rPr/>
        <w:t>Equal Project: a National Conversation on Human</w:t>
      </w:r>
      <w:r>
        <w:rPr>
          <w:spacing w:val="-15"/>
        </w:rPr>
        <w:t> </w:t>
      </w:r>
      <w:r>
        <w:rPr>
          <w:spacing w:val="-3"/>
        </w:rPr>
        <w:t>Rights’.</w:t>
      </w:r>
    </w:p>
    <w:p>
      <w:pPr>
        <w:spacing w:line="247" w:lineRule="auto" w:before="134"/>
        <w:ind w:left="1761" w:right="1109" w:firstLine="0"/>
        <w:jc w:val="left"/>
        <w:rPr>
          <w:rFonts w:ascii="Trebuchet MS"/>
          <w:i/>
          <w:sz w:val="20"/>
        </w:rPr>
      </w:pPr>
      <w:r>
        <w:rPr>
          <w:rFonts w:ascii="Trebuchet MS"/>
          <w:i/>
          <w:w w:val="122"/>
          <w:sz w:val="20"/>
        </w:rPr>
        <w:t>S</w:t>
      </w:r>
      <w:r>
        <w:rPr>
          <w:rFonts w:ascii="Trebuchet MS"/>
          <w:i/>
          <w:w w:val="103"/>
          <w:sz w:val="20"/>
        </w:rPr>
        <w:t>u</w:t>
      </w:r>
      <w:r>
        <w:rPr>
          <w:rFonts w:ascii="Trebuchet MS"/>
          <w:i/>
          <w:w w:val="119"/>
          <w:sz w:val="20"/>
        </w:rPr>
        <w:t>gg</w:t>
      </w:r>
      <w:r>
        <w:rPr>
          <w:rFonts w:ascii="Trebuchet MS"/>
          <w:i/>
          <w:w w:val="100"/>
          <w:sz w:val="20"/>
        </w:rPr>
        <w:t>e</w:t>
      </w:r>
      <w:r>
        <w:rPr>
          <w:rFonts w:ascii="Trebuchet MS"/>
          <w:i/>
          <w:w w:val="117"/>
          <w:sz w:val="20"/>
        </w:rPr>
        <w:t>s</w:t>
      </w:r>
      <w:r>
        <w:rPr>
          <w:rFonts w:ascii="Trebuchet MS"/>
          <w:i/>
          <w:w w:val="80"/>
          <w:sz w:val="20"/>
        </w:rPr>
        <w:t>t</w:t>
      </w:r>
      <w:r>
        <w:rPr>
          <w:rFonts w:ascii="Trebuchet MS"/>
          <w:i/>
          <w:w w:val="100"/>
          <w:sz w:val="20"/>
        </w:rPr>
        <w:t>e</w:t>
      </w:r>
      <w:r>
        <w:rPr>
          <w:rFonts w:ascii="Trebuchet MS"/>
          <w:i/>
          <w:w w:val="108"/>
          <w:sz w:val="20"/>
        </w:rPr>
        <w:t>d</w:t>
      </w:r>
      <w:r>
        <w:rPr>
          <w:rFonts w:ascii="Trebuchet MS"/>
          <w:i/>
          <w:sz w:val="20"/>
        </w:rPr>
        <w:t> </w:t>
      </w:r>
      <w:r>
        <w:rPr>
          <w:rFonts w:ascii="Trebuchet MS"/>
          <w:i/>
          <w:w w:val="107"/>
          <w:sz w:val="20"/>
        </w:rPr>
        <w:t>b</w:t>
      </w:r>
      <w:r>
        <w:rPr>
          <w:rFonts w:ascii="Trebuchet MS"/>
          <w:i/>
          <w:w w:val="101"/>
          <w:sz w:val="20"/>
        </w:rPr>
        <w:t>y</w:t>
      </w:r>
      <w:r>
        <w:rPr>
          <w:rFonts w:ascii="Trebuchet MS"/>
          <w:i/>
          <w:sz w:val="20"/>
        </w:rPr>
        <w:t> </w:t>
      </w:r>
      <w:r>
        <w:rPr>
          <w:rFonts w:ascii="Trebuchet MS"/>
          <w:i/>
          <w:w w:val="80"/>
          <w:sz w:val="20"/>
        </w:rPr>
        <w:t>t</w:t>
      </w:r>
      <w:r>
        <w:rPr>
          <w:rFonts w:ascii="Trebuchet MS"/>
          <w:i/>
          <w:w w:val="101"/>
          <w:sz w:val="20"/>
        </w:rPr>
        <w:t>h</w:t>
      </w:r>
      <w:r>
        <w:rPr>
          <w:rFonts w:ascii="Trebuchet MS"/>
          <w:i/>
          <w:w w:val="100"/>
          <w:sz w:val="20"/>
        </w:rPr>
        <w:t>e</w:t>
      </w:r>
      <w:r>
        <w:rPr>
          <w:rFonts w:ascii="Trebuchet MS"/>
          <w:i/>
          <w:sz w:val="20"/>
        </w:rPr>
        <w:t> </w:t>
      </w:r>
      <w:r>
        <w:rPr>
          <w:rFonts w:ascii="Trebuchet MS"/>
          <w:i/>
          <w:w w:val="108"/>
          <w:sz w:val="20"/>
        </w:rPr>
        <w:t>H</w:t>
      </w:r>
      <w:r>
        <w:rPr>
          <w:rFonts w:ascii="Trebuchet MS"/>
          <w:i/>
          <w:w w:val="103"/>
          <w:sz w:val="20"/>
        </w:rPr>
        <w:t>u</w:t>
      </w:r>
      <w:r>
        <w:rPr>
          <w:rFonts w:ascii="Trebuchet MS"/>
          <w:i/>
          <w:w w:val="106"/>
          <w:sz w:val="20"/>
        </w:rPr>
        <w:t>m</w:t>
      </w:r>
      <w:r>
        <w:rPr>
          <w:rFonts w:ascii="Trebuchet MS"/>
          <w:i/>
          <w:w w:val="115"/>
          <w:sz w:val="20"/>
        </w:rPr>
        <w:t>a</w:t>
      </w:r>
      <w:r>
        <w:rPr>
          <w:rFonts w:ascii="Trebuchet MS"/>
          <w:i/>
          <w:w w:val="103"/>
          <w:sz w:val="20"/>
        </w:rPr>
        <w:t>n</w:t>
      </w:r>
      <w:r>
        <w:rPr>
          <w:rFonts w:ascii="Trebuchet MS"/>
          <w:i/>
          <w:sz w:val="20"/>
        </w:rPr>
        <w:t> </w:t>
      </w:r>
      <w:r>
        <w:rPr>
          <w:rFonts w:ascii="Trebuchet MS"/>
          <w:i/>
          <w:w w:val="108"/>
          <w:sz w:val="20"/>
        </w:rPr>
        <w:t>R</w:t>
      </w:r>
      <w:r>
        <w:rPr>
          <w:rFonts w:ascii="Trebuchet MS"/>
          <w:i/>
          <w:w w:val="73"/>
          <w:sz w:val="20"/>
        </w:rPr>
        <w:t>i</w:t>
      </w:r>
      <w:r>
        <w:rPr>
          <w:rFonts w:ascii="Trebuchet MS"/>
          <w:i/>
          <w:w w:val="119"/>
          <w:sz w:val="20"/>
        </w:rPr>
        <w:t>g</w:t>
      </w:r>
      <w:r>
        <w:rPr>
          <w:rFonts w:ascii="Trebuchet MS"/>
          <w:i/>
          <w:w w:val="101"/>
          <w:sz w:val="20"/>
        </w:rPr>
        <w:t>h</w:t>
      </w:r>
      <w:r>
        <w:rPr>
          <w:rFonts w:ascii="Trebuchet MS"/>
          <w:i/>
          <w:w w:val="80"/>
          <w:sz w:val="20"/>
        </w:rPr>
        <w:t>t</w:t>
      </w:r>
      <w:r>
        <w:rPr>
          <w:rFonts w:ascii="Trebuchet MS"/>
          <w:i/>
          <w:w w:val="117"/>
          <w:sz w:val="20"/>
        </w:rPr>
        <w:t>s</w:t>
      </w:r>
      <w:r>
        <w:rPr>
          <w:rFonts w:ascii="Trebuchet MS"/>
          <w:i/>
          <w:sz w:val="20"/>
        </w:rPr>
        <w:t> </w:t>
      </w:r>
      <w:r>
        <w:rPr>
          <w:rFonts w:ascii="Trebuchet MS"/>
          <w:i/>
          <w:w w:val="110"/>
          <w:sz w:val="20"/>
        </w:rPr>
        <w:t>L</w:t>
      </w:r>
      <w:r>
        <w:rPr>
          <w:rFonts w:ascii="Trebuchet MS"/>
          <w:i/>
          <w:w w:val="115"/>
          <w:sz w:val="20"/>
        </w:rPr>
        <w:t>a</w:t>
      </w:r>
      <w:r>
        <w:rPr>
          <w:rFonts w:ascii="Trebuchet MS"/>
          <w:i/>
          <w:w w:val="103"/>
          <w:sz w:val="20"/>
        </w:rPr>
        <w:t>w</w:t>
      </w:r>
      <w:r>
        <w:rPr>
          <w:rFonts w:ascii="Trebuchet MS"/>
          <w:i/>
          <w:sz w:val="20"/>
        </w:rPr>
        <w:t> </w:t>
      </w:r>
      <w:r>
        <w:rPr>
          <w:rFonts w:ascii="Trebuchet MS"/>
          <w:i/>
          <w:w w:val="104"/>
          <w:sz w:val="20"/>
        </w:rPr>
        <w:t>Ce</w:t>
      </w:r>
      <w:r>
        <w:rPr>
          <w:rFonts w:ascii="Trebuchet MS"/>
          <w:i/>
          <w:w w:val="103"/>
          <w:sz w:val="20"/>
        </w:rPr>
        <w:t>n</w:t>
      </w:r>
      <w:r>
        <w:rPr>
          <w:rFonts w:ascii="Trebuchet MS"/>
          <w:i/>
          <w:w w:val="80"/>
          <w:sz w:val="20"/>
        </w:rPr>
        <w:t>t</w:t>
      </w:r>
      <w:r>
        <w:rPr>
          <w:rFonts w:ascii="Trebuchet MS"/>
          <w:i/>
          <w:w w:val="84"/>
          <w:sz w:val="20"/>
        </w:rPr>
        <w:t>r</w:t>
      </w:r>
      <w:r>
        <w:rPr>
          <w:rFonts w:ascii="Trebuchet MS"/>
          <w:i/>
          <w:w w:val="100"/>
          <w:sz w:val="20"/>
        </w:rPr>
        <w:t>e</w:t>
      </w:r>
      <w:r>
        <w:rPr>
          <w:rFonts w:ascii="Trebuchet MS"/>
          <w:i/>
          <w:w w:val="56"/>
          <w:sz w:val="20"/>
        </w:rPr>
        <w:t>,</w:t>
      </w:r>
      <w:r>
        <w:rPr>
          <w:rFonts w:ascii="Trebuchet MS"/>
          <w:i/>
          <w:sz w:val="20"/>
        </w:rPr>
        <w:t> </w:t>
      </w:r>
      <w:r>
        <w:rPr>
          <w:rFonts w:ascii="Trebuchet MS"/>
          <w:i/>
          <w:w w:val="80"/>
          <w:sz w:val="20"/>
        </w:rPr>
        <w:t>t</w:t>
      </w:r>
      <w:r>
        <w:rPr>
          <w:rFonts w:ascii="Trebuchet MS"/>
          <w:i/>
          <w:w w:val="101"/>
          <w:sz w:val="20"/>
        </w:rPr>
        <w:t>h</w:t>
      </w:r>
      <w:r>
        <w:rPr>
          <w:rFonts w:ascii="Trebuchet MS"/>
          <w:i/>
          <w:w w:val="100"/>
          <w:sz w:val="20"/>
        </w:rPr>
        <w:t>e</w:t>
      </w:r>
      <w:r>
        <w:rPr>
          <w:rFonts w:ascii="Trebuchet MS"/>
          <w:i/>
          <w:sz w:val="20"/>
        </w:rPr>
        <w:t> </w:t>
      </w:r>
      <w:r>
        <w:rPr>
          <w:rFonts w:ascii="Trebuchet MS"/>
          <w:i/>
          <w:w w:val="97"/>
          <w:sz w:val="20"/>
        </w:rPr>
        <w:t>Vi</w:t>
      </w:r>
      <w:r>
        <w:rPr>
          <w:rFonts w:ascii="Trebuchet MS"/>
          <w:i/>
          <w:w w:val="115"/>
          <w:sz w:val="20"/>
        </w:rPr>
        <w:t>c</w:t>
      </w:r>
      <w:r>
        <w:rPr>
          <w:rFonts w:ascii="Trebuchet MS"/>
          <w:i/>
          <w:w w:val="80"/>
          <w:sz w:val="20"/>
        </w:rPr>
        <w:t>t</w:t>
      </w:r>
      <w:r>
        <w:rPr>
          <w:rFonts w:ascii="Trebuchet MS"/>
          <w:i/>
          <w:w w:val="107"/>
          <w:sz w:val="20"/>
        </w:rPr>
        <w:t>o</w:t>
      </w:r>
      <w:r>
        <w:rPr>
          <w:rFonts w:ascii="Trebuchet MS"/>
          <w:i/>
          <w:w w:val="84"/>
          <w:sz w:val="20"/>
        </w:rPr>
        <w:t>r</w:t>
      </w:r>
      <w:r>
        <w:rPr>
          <w:rFonts w:ascii="Trebuchet MS"/>
          <w:i/>
          <w:w w:val="73"/>
          <w:sz w:val="20"/>
        </w:rPr>
        <w:t>i</w:t>
      </w:r>
      <w:r>
        <w:rPr>
          <w:rFonts w:ascii="Trebuchet MS"/>
          <w:i/>
          <w:w w:val="115"/>
          <w:sz w:val="20"/>
        </w:rPr>
        <w:t>a</w:t>
      </w:r>
      <w:r>
        <w:rPr>
          <w:rFonts w:ascii="Trebuchet MS"/>
          <w:i/>
          <w:w w:val="103"/>
          <w:sz w:val="20"/>
        </w:rPr>
        <w:t>n</w:t>
      </w:r>
      <w:r>
        <w:rPr>
          <w:rFonts w:ascii="Trebuchet MS"/>
          <w:i/>
          <w:sz w:val="20"/>
        </w:rPr>
        <w:t> </w:t>
      </w:r>
      <w:r>
        <w:rPr>
          <w:rFonts w:ascii="Trebuchet MS"/>
          <w:i/>
          <w:w w:val="107"/>
          <w:sz w:val="20"/>
        </w:rPr>
        <w:t>O</w:t>
      </w:r>
      <w:r>
        <w:rPr>
          <w:rFonts w:ascii="Trebuchet MS"/>
          <w:i/>
          <w:w w:val="106"/>
          <w:sz w:val="20"/>
        </w:rPr>
        <w:t>m</w:t>
      </w:r>
      <w:r>
        <w:rPr>
          <w:rFonts w:ascii="Trebuchet MS"/>
          <w:i/>
          <w:w w:val="107"/>
          <w:sz w:val="20"/>
        </w:rPr>
        <w:t>b</w:t>
      </w:r>
      <w:r>
        <w:rPr>
          <w:rFonts w:ascii="Trebuchet MS"/>
          <w:i/>
          <w:w w:val="103"/>
          <w:sz w:val="20"/>
        </w:rPr>
        <w:t>u</w:t>
      </w:r>
      <w:r>
        <w:rPr>
          <w:rFonts w:ascii="Trebuchet MS"/>
          <w:i/>
          <w:w w:val="108"/>
          <w:sz w:val="20"/>
        </w:rPr>
        <w:t>d</w:t>
      </w:r>
      <w:r>
        <w:rPr>
          <w:rFonts w:ascii="Trebuchet MS"/>
          <w:i/>
          <w:w w:val="117"/>
          <w:sz w:val="20"/>
        </w:rPr>
        <w:t>s</w:t>
      </w:r>
      <w:r>
        <w:rPr>
          <w:rFonts w:ascii="Trebuchet MS"/>
          <w:i/>
          <w:w w:val="106"/>
          <w:sz w:val="20"/>
        </w:rPr>
        <w:t>m</w:t>
      </w:r>
      <w:r>
        <w:rPr>
          <w:rFonts w:ascii="Trebuchet MS"/>
          <w:i/>
          <w:w w:val="115"/>
          <w:sz w:val="20"/>
        </w:rPr>
        <w:t>a</w:t>
      </w:r>
      <w:r>
        <w:rPr>
          <w:rFonts w:ascii="Trebuchet MS"/>
          <w:i/>
          <w:w w:val="103"/>
          <w:sz w:val="20"/>
        </w:rPr>
        <w:t>n</w:t>
      </w:r>
      <w:r>
        <w:rPr>
          <w:rFonts w:ascii="Trebuchet MS"/>
          <w:i/>
          <w:w w:val="56"/>
          <w:sz w:val="20"/>
        </w:rPr>
        <w:t>,</w:t>
      </w:r>
      <w:r>
        <w:rPr>
          <w:rFonts w:ascii="Trebuchet MS"/>
          <w:i/>
          <w:sz w:val="20"/>
        </w:rPr>
        <w:t> </w:t>
      </w:r>
      <w:r>
        <w:rPr>
          <w:rFonts w:ascii="Trebuchet MS"/>
          <w:i/>
          <w:w w:val="80"/>
          <w:sz w:val="20"/>
        </w:rPr>
        <w:t>t</w:t>
      </w:r>
      <w:r>
        <w:rPr>
          <w:rFonts w:ascii="Trebuchet MS"/>
          <w:i/>
          <w:w w:val="101"/>
          <w:sz w:val="20"/>
        </w:rPr>
        <w:t>h</w:t>
      </w:r>
      <w:r>
        <w:rPr>
          <w:rFonts w:ascii="Trebuchet MS"/>
          <w:i/>
          <w:w w:val="100"/>
          <w:sz w:val="20"/>
        </w:rPr>
        <w:t>e</w:t>
      </w:r>
      <w:r>
        <w:rPr>
          <w:rFonts w:ascii="Trebuchet MS"/>
          <w:i/>
          <w:sz w:val="20"/>
        </w:rPr>
        <w:t> </w:t>
      </w:r>
      <w:r>
        <w:rPr>
          <w:rFonts w:ascii="Trebuchet MS"/>
          <w:i/>
          <w:w w:val="97"/>
          <w:sz w:val="20"/>
        </w:rPr>
        <w:t>Vi</w:t>
      </w:r>
      <w:r>
        <w:rPr>
          <w:rFonts w:ascii="Trebuchet MS"/>
          <w:i/>
          <w:w w:val="115"/>
          <w:sz w:val="20"/>
        </w:rPr>
        <w:t>c</w:t>
      </w:r>
      <w:r>
        <w:rPr>
          <w:rFonts w:ascii="Trebuchet MS"/>
          <w:i/>
          <w:w w:val="80"/>
          <w:sz w:val="20"/>
        </w:rPr>
        <w:t>t</w:t>
      </w:r>
      <w:r>
        <w:rPr>
          <w:rFonts w:ascii="Trebuchet MS"/>
          <w:i/>
          <w:w w:val="107"/>
          <w:sz w:val="20"/>
        </w:rPr>
        <w:t>o</w:t>
      </w:r>
      <w:r>
        <w:rPr>
          <w:rFonts w:ascii="Trebuchet MS"/>
          <w:i/>
          <w:w w:val="84"/>
          <w:sz w:val="20"/>
        </w:rPr>
        <w:t>r</w:t>
      </w:r>
      <w:r>
        <w:rPr>
          <w:rFonts w:ascii="Trebuchet MS"/>
          <w:i/>
          <w:w w:val="73"/>
          <w:sz w:val="20"/>
        </w:rPr>
        <w:t>i</w:t>
      </w:r>
      <w:r>
        <w:rPr>
          <w:rFonts w:ascii="Trebuchet MS"/>
          <w:i/>
          <w:w w:val="115"/>
          <w:sz w:val="20"/>
        </w:rPr>
        <w:t>a</w:t>
      </w:r>
      <w:r>
        <w:rPr>
          <w:rFonts w:ascii="Trebuchet MS"/>
          <w:i/>
          <w:w w:val="103"/>
          <w:sz w:val="20"/>
        </w:rPr>
        <w:t>n</w:t>
      </w:r>
      <w:r>
        <w:rPr>
          <w:rFonts w:ascii="Trebuchet MS"/>
          <w:i/>
          <w:w w:val="103"/>
          <w:sz w:val="20"/>
        </w:rPr>
        <w:t> </w:t>
      </w:r>
      <w:r>
        <w:rPr>
          <w:rFonts w:ascii="Trebuchet MS"/>
          <w:i/>
          <w:sz w:val="20"/>
        </w:rPr>
        <w:t>Equal Opportunity and Human Rights Commission and the Victorian Commissioner for LGBTIQ+ Communities</w:t>
      </w:r>
    </w:p>
    <w:sectPr>
      <w:headerReference w:type="even" r:id="rId77"/>
      <w:footerReference w:type="even" r:id="rId78"/>
      <w:pgSz w:w="11910" w:h="16840"/>
      <w:pgMar w:header="567" w:footer="593" w:top="920" w:bottom="780" w:left="620" w:right="560"/>
      <w:pgNumType w:start="3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aleway ExtraBold">
    <w:altName w:val="Raleway ExtraBold"/>
    <w:charset w:val="0"/>
    <w:family w:val="auto"/>
    <w:pitch w:val="variable"/>
  </w:font>
  <w:font w:name="Raleway">
    <w:altName w:val="Raleway"/>
    <w:charset w:val="0"/>
    <w:family w:val="auto"/>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05pt;height:16.1pt;mso-position-horizontal-relative:page;mso-position-vertical-relative:page;z-index:-4043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715515pt;margin-top:801.263611pt;width:15.65pt;height:16.1pt;mso-position-horizontal-relative:page;mso-position-vertical-relative:page;z-index:-4012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6.75pt;height:16.1pt;mso-position-horizontal-relative:page;mso-position-vertical-relative:page;z-index:-4007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365601pt;margin-top:801.263611pt;width:16.45pt;height:16.1pt;mso-position-horizontal-relative:page;mso-position-vertical-relative:page;z-index:-4004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13</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6.9pt;height:16.1pt;mso-position-horizontal-relative:page;mso-position-vertical-relative:page;z-index:-4000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14</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344727pt;margin-top:801.263611pt;width:16.45pt;height:16.1pt;mso-position-horizontal-relative:page;mso-position-vertical-relative:page;z-index:-3997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15</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7pt;height:16.1pt;mso-position-horizontal-relative:page;mso-position-vertical-relative:page;z-index:-3992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16</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506714pt;margin-top:801.263611pt;width:15.7pt;height:16.1pt;mso-position-horizontal-relative:page;mso-position-vertical-relative:page;z-index:-3990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17</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7pt;height:16.1pt;mso-position-horizontal-relative:page;mso-position-vertical-relative:page;z-index:-3985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18</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190979pt;margin-top:801.263611pt;width:16.650pt;height:16.1pt;mso-position-horizontal-relative:page;mso-position-vertical-relative:page;z-index:-3983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19</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05pt;height:16.1pt;mso-position-horizontal-relative:page;mso-position-vertical-relative:page;z-index:-3978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190979pt;margin-top:801.263611pt;width:16.650pt;height:16.1pt;mso-position-horizontal-relative:page;mso-position-vertical-relative:page;z-index:-4040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19</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6.676819pt;margin-top:801.263611pt;width:17.850pt;height:16.1pt;mso-position-horizontal-relative:page;mso-position-vertical-relative:page;z-index:-3973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29</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2pt;height:16.1pt;mso-position-horizontal-relative:page;mso-position-vertical-relative:page;z-index:-3971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36</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150pt;height:16.1pt;mso-position-horizontal-relative:page;mso-position-vertical-relative:page;z-index:-3964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26</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6.915588pt;margin-top:801.263611pt;width:17.350pt;height:16.1pt;mso-position-horizontal-relative:page;mso-position-vertical-relative:page;z-index:-3961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27</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pt;height:16.1pt;mso-position-horizontal-relative:page;mso-position-vertical-relative:page;z-index:-3956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28</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6.676819pt;margin-top:801.263611pt;width:17.850pt;height:16.1pt;mso-position-horizontal-relative:page;mso-position-vertical-relative:page;z-index:-3954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29</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05pt;height:16.1pt;mso-position-horizontal-relative:page;mso-position-vertical-relative:page;z-index:-3949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30</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7.238403pt;margin-top:801.263611pt;width:16.8pt;height:16.1pt;mso-position-horizontal-relative:page;mso-position-vertical-relative:page;z-index:-3947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0.9pt;height:16.1pt;mso-position-horizontal-relative:page;mso-position-vertical-relative:page;z-index:-4036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4</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7.55pt;height:16.1pt;mso-position-horizontal-relative:page;mso-position-vertical-relative:page;z-index:-3942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32</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6.966492pt;margin-top:801.263611pt;width:17.150pt;height:16.1pt;mso-position-horizontal-relative:page;mso-position-vertical-relative:page;z-index:-3940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33</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7.6pt;height:16.1pt;mso-position-horizontal-relative:page;mso-position-vertical-relative:page;z-index:-3935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34</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6.912598pt;margin-top:801.263611pt;width:17.4pt;height:16.1pt;mso-position-horizontal-relative:page;mso-position-vertical-relative:page;z-index:-3932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35</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8.2pt;height:16.1pt;mso-position-horizontal-relative:page;mso-position-vertical-relative:page;z-index:-39280"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36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0.266602pt;margin-top:801.263611pt;width:10.65pt;height:16.1pt;mso-position-horizontal-relative:page;mso-position-vertical-relative:page;z-index:-4033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1.3pt;height:16.1pt;mso-position-horizontal-relative:page;mso-position-vertical-relative:page;z-index:-40288"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6</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0.224487pt;margin-top:801.263611pt;width:10.75pt;height:16.1pt;mso-position-horizontal-relative:page;mso-position-vertical-relative:page;z-index:-4026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1.25pt;height:16.1pt;mso-position-horizontal-relative:page;mso-position-vertical-relative:page;z-index:-40216"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8</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0.056580pt;margin-top:801.263611pt;width:11.1pt;height:16.1pt;mso-position-horizontal-relative:page;mso-position-vertical-relative:page;z-index:-40192"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801.263611pt;width:16.9pt;height:16.1pt;mso-position-horizontal-relative:page;mso-position-vertical-relative:page;z-index:-40144" type="#_x0000_t202" filled="false" stroked="false">
          <v:textbox inset="0,0,0,0">
            <w:txbxContent>
              <w:p>
                <w:pPr>
                  <w:spacing w:line="302" w:lineRule="exact" w:before="0"/>
                  <w:ind w:left="40" w:right="0" w:firstLine="0"/>
                  <w:jc w:val="left"/>
                  <w:rPr>
                    <w:b/>
                    <w:sz w:val="24"/>
                  </w:rPr>
                </w:pPr>
                <w:r>
                  <w:rPr/>
                  <w:fldChar w:fldCharType="begin"/>
                </w:r>
                <w:r>
                  <w:rPr>
                    <w:b/>
                    <w:color w:val="F15B4F"/>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19699pt;margin-top:27.346714pt;width:215.3pt;height:20.5pt;mso-position-horizontal-relative:page;mso-position-vertical-relative:page;z-index:-40456"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096"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024"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952"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880"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808"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760"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688"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664"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592"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520"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384"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448"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376"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39304"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312"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240"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215.3pt;height:20.5pt;mso-position-horizontal-relative:page;mso-position-vertical-relative:page;z-index:-40168" type="#_x0000_t202" filled="false" stroked="false">
          <v:textbox inset="0,0,0,0">
            <w:txbxContent>
              <w:p>
                <w:pPr>
                  <w:spacing w:line="173" w:lineRule="exact" w:before="0"/>
                  <w:ind w:left="20" w:right="0" w:firstLine="0"/>
                  <w:jc w:val="left"/>
                  <w:rPr>
                    <w:sz w:val="13"/>
                  </w:rPr>
                </w:pPr>
                <w:r>
                  <w:rPr>
                    <w:sz w:val="13"/>
                  </w:rPr>
                  <w:t>Victorian Law Reform Commission</w:t>
                </w:r>
              </w:p>
              <w:p>
                <w:pPr>
                  <w:spacing w:before="36"/>
                  <w:ind w:left="20" w:right="0" w:firstLine="0"/>
                  <w:jc w:val="left"/>
                  <w:rPr>
                    <w:sz w:val="13"/>
                  </w:rPr>
                </w:pPr>
                <w:r>
                  <w:rPr>
                    <w:b/>
                    <w:sz w:val="13"/>
                  </w:rPr>
                  <w:t>The Law Reform Longlist 2023: </w:t>
                </w:r>
                <w:r>
                  <w:rPr>
                    <w:sz w:val="13"/>
                  </w:rPr>
                  <w:t>77 Suggestions from the Community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28" w:hanging="567"/>
        <w:jc w:val="left"/>
      </w:pPr>
      <w:rPr>
        <w:rFonts w:hint="default" w:ascii="Raleway" w:hAnsi="Raleway" w:eastAsia="Raleway" w:cs="Raleway"/>
        <w:spacing w:val="-5"/>
        <w:w w:val="91"/>
        <w:sz w:val="20"/>
        <w:szCs w:val="20"/>
        <w:lang w:val="en-us" w:eastAsia="en-us" w:bidi="en-us"/>
      </w:rPr>
    </w:lvl>
    <w:lvl w:ilvl="1">
      <w:start w:val="0"/>
      <w:numFmt w:val="bullet"/>
      <w:lvlText w:val="•"/>
      <w:lvlJc w:val="left"/>
      <w:pPr>
        <w:ind w:left="3160" w:hanging="567"/>
      </w:pPr>
      <w:rPr>
        <w:rFonts w:hint="default"/>
        <w:lang w:val="en-us" w:eastAsia="en-us" w:bidi="en-us"/>
      </w:rPr>
    </w:lvl>
    <w:lvl w:ilvl="2">
      <w:start w:val="0"/>
      <w:numFmt w:val="bullet"/>
      <w:lvlText w:val="•"/>
      <w:lvlJc w:val="left"/>
      <w:pPr>
        <w:ind w:left="4001" w:hanging="567"/>
      </w:pPr>
      <w:rPr>
        <w:rFonts w:hint="default"/>
        <w:lang w:val="en-us" w:eastAsia="en-us" w:bidi="en-us"/>
      </w:rPr>
    </w:lvl>
    <w:lvl w:ilvl="3">
      <w:start w:val="0"/>
      <w:numFmt w:val="bullet"/>
      <w:lvlText w:val="•"/>
      <w:lvlJc w:val="left"/>
      <w:pPr>
        <w:ind w:left="4841" w:hanging="567"/>
      </w:pPr>
      <w:rPr>
        <w:rFonts w:hint="default"/>
        <w:lang w:val="en-us" w:eastAsia="en-us" w:bidi="en-us"/>
      </w:rPr>
    </w:lvl>
    <w:lvl w:ilvl="4">
      <w:start w:val="0"/>
      <w:numFmt w:val="bullet"/>
      <w:lvlText w:val="•"/>
      <w:lvlJc w:val="left"/>
      <w:pPr>
        <w:ind w:left="5682" w:hanging="567"/>
      </w:pPr>
      <w:rPr>
        <w:rFonts w:hint="default"/>
        <w:lang w:val="en-us" w:eastAsia="en-us" w:bidi="en-us"/>
      </w:rPr>
    </w:lvl>
    <w:lvl w:ilvl="5">
      <w:start w:val="0"/>
      <w:numFmt w:val="bullet"/>
      <w:lvlText w:val="•"/>
      <w:lvlJc w:val="left"/>
      <w:pPr>
        <w:ind w:left="6522" w:hanging="567"/>
      </w:pPr>
      <w:rPr>
        <w:rFonts w:hint="default"/>
        <w:lang w:val="en-us" w:eastAsia="en-us" w:bidi="en-us"/>
      </w:rPr>
    </w:lvl>
    <w:lvl w:ilvl="6">
      <w:start w:val="0"/>
      <w:numFmt w:val="bullet"/>
      <w:lvlText w:val="•"/>
      <w:lvlJc w:val="left"/>
      <w:pPr>
        <w:ind w:left="7363" w:hanging="567"/>
      </w:pPr>
      <w:rPr>
        <w:rFonts w:hint="default"/>
        <w:lang w:val="en-us" w:eastAsia="en-us" w:bidi="en-us"/>
      </w:rPr>
    </w:lvl>
    <w:lvl w:ilvl="7">
      <w:start w:val="0"/>
      <w:numFmt w:val="bullet"/>
      <w:lvlText w:val="•"/>
      <w:lvlJc w:val="left"/>
      <w:pPr>
        <w:ind w:left="8203" w:hanging="567"/>
      </w:pPr>
      <w:rPr>
        <w:rFonts w:hint="default"/>
        <w:lang w:val="en-us" w:eastAsia="en-us" w:bidi="en-us"/>
      </w:rPr>
    </w:lvl>
    <w:lvl w:ilvl="8">
      <w:start w:val="0"/>
      <w:numFmt w:val="bullet"/>
      <w:lvlText w:val="•"/>
      <w:lvlJc w:val="left"/>
      <w:pPr>
        <w:ind w:left="9044" w:hanging="567"/>
      </w:pPr>
      <w:rPr>
        <w:rFonts w:hint="default"/>
        <w:lang w:val="en-us" w:eastAsia="en-us" w:bidi="en-us"/>
      </w:rPr>
    </w:lvl>
  </w:abstractNum>
  <w:abstractNum w:abstractNumId="2">
    <w:multiLevelType w:val="hybridMultilevel"/>
    <w:lvl w:ilvl="0">
      <w:start w:val="1"/>
      <w:numFmt w:val="decimal"/>
      <w:lvlText w:val="%1."/>
      <w:lvlJc w:val="left"/>
      <w:pPr>
        <w:ind w:left="1761" w:hanging="794"/>
        <w:jc w:val="left"/>
      </w:pPr>
      <w:rPr>
        <w:rFonts w:hint="default" w:ascii="Raleway ExtraBold" w:hAnsi="Raleway ExtraBold" w:eastAsia="Raleway ExtraBold" w:cs="Raleway ExtraBold"/>
        <w:b/>
        <w:bCs/>
        <w:color w:val="F15B4F"/>
        <w:spacing w:val="-5"/>
        <w:w w:val="94"/>
        <w:sz w:val="28"/>
        <w:szCs w:val="28"/>
        <w:lang w:val="en-us" w:eastAsia="en-us" w:bidi="en-us"/>
      </w:rPr>
    </w:lvl>
    <w:lvl w:ilvl="1">
      <w:start w:val="0"/>
      <w:numFmt w:val="bullet"/>
      <w:lvlText w:val="•"/>
      <w:lvlJc w:val="left"/>
      <w:pPr>
        <w:ind w:left="2157" w:hanging="397"/>
      </w:pPr>
      <w:rPr>
        <w:rFonts w:hint="default" w:ascii="Raleway" w:hAnsi="Raleway" w:eastAsia="Raleway" w:cs="Raleway"/>
        <w:w w:val="101"/>
        <w:sz w:val="20"/>
        <w:szCs w:val="20"/>
        <w:lang w:val="en-us" w:eastAsia="en-us" w:bidi="en-us"/>
      </w:rPr>
    </w:lvl>
    <w:lvl w:ilvl="2">
      <w:start w:val="0"/>
      <w:numFmt w:val="bullet"/>
      <w:lvlText w:val="-"/>
      <w:lvlJc w:val="left"/>
      <w:pPr>
        <w:ind w:left="2554" w:hanging="397"/>
      </w:pPr>
      <w:rPr>
        <w:rFonts w:hint="default" w:ascii="Raleway" w:hAnsi="Raleway" w:eastAsia="Raleway" w:cs="Raleway"/>
        <w:w w:val="100"/>
        <w:sz w:val="20"/>
        <w:szCs w:val="20"/>
        <w:lang w:val="en-us" w:eastAsia="en-us" w:bidi="en-us"/>
      </w:rPr>
    </w:lvl>
    <w:lvl w:ilvl="3">
      <w:start w:val="0"/>
      <w:numFmt w:val="bullet"/>
      <w:lvlText w:val="•"/>
      <w:lvlJc w:val="left"/>
      <w:pPr>
        <w:ind w:left="2560" w:hanging="397"/>
      </w:pPr>
      <w:rPr>
        <w:rFonts w:hint="default"/>
        <w:lang w:val="en-us" w:eastAsia="en-us" w:bidi="en-us"/>
      </w:rPr>
    </w:lvl>
    <w:lvl w:ilvl="4">
      <w:start w:val="0"/>
      <w:numFmt w:val="bullet"/>
      <w:lvlText w:val="•"/>
      <w:lvlJc w:val="left"/>
      <w:pPr>
        <w:ind w:left="3726" w:hanging="397"/>
      </w:pPr>
      <w:rPr>
        <w:rFonts w:hint="default"/>
        <w:lang w:val="en-us" w:eastAsia="en-us" w:bidi="en-us"/>
      </w:rPr>
    </w:lvl>
    <w:lvl w:ilvl="5">
      <w:start w:val="0"/>
      <w:numFmt w:val="bullet"/>
      <w:lvlText w:val="•"/>
      <w:lvlJc w:val="left"/>
      <w:pPr>
        <w:ind w:left="4893" w:hanging="397"/>
      </w:pPr>
      <w:rPr>
        <w:rFonts w:hint="default"/>
        <w:lang w:val="en-us" w:eastAsia="en-us" w:bidi="en-us"/>
      </w:rPr>
    </w:lvl>
    <w:lvl w:ilvl="6">
      <w:start w:val="0"/>
      <w:numFmt w:val="bullet"/>
      <w:lvlText w:val="•"/>
      <w:lvlJc w:val="left"/>
      <w:pPr>
        <w:ind w:left="6059" w:hanging="397"/>
      </w:pPr>
      <w:rPr>
        <w:rFonts w:hint="default"/>
        <w:lang w:val="en-us" w:eastAsia="en-us" w:bidi="en-us"/>
      </w:rPr>
    </w:lvl>
    <w:lvl w:ilvl="7">
      <w:start w:val="0"/>
      <w:numFmt w:val="bullet"/>
      <w:lvlText w:val="•"/>
      <w:lvlJc w:val="left"/>
      <w:pPr>
        <w:ind w:left="7226" w:hanging="397"/>
      </w:pPr>
      <w:rPr>
        <w:rFonts w:hint="default"/>
        <w:lang w:val="en-us" w:eastAsia="en-us" w:bidi="en-us"/>
      </w:rPr>
    </w:lvl>
    <w:lvl w:ilvl="8">
      <w:start w:val="0"/>
      <w:numFmt w:val="bullet"/>
      <w:lvlText w:val="•"/>
      <w:lvlJc w:val="left"/>
      <w:pPr>
        <w:ind w:left="8392" w:hanging="397"/>
      </w:pPr>
      <w:rPr>
        <w:rFonts w:hint="default"/>
        <w:lang w:val="en-us" w:eastAsia="en-us" w:bidi="en-us"/>
      </w:rPr>
    </w:lvl>
  </w:abstractNum>
  <w:abstractNum w:abstractNumId="1">
    <w:multiLevelType w:val="hybridMultilevel"/>
    <w:lvl w:ilvl="0">
      <w:start w:val="0"/>
      <w:numFmt w:val="bullet"/>
      <w:lvlText w:val="•"/>
      <w:lvlJc w:val="left"/>
      <w:pPr>
        <w:ind w:left="2157" w:hanging="397"/>
      </w:pPr>
      <w:rPr>
        <w:rFonts w:hint="default" w:ascii="Raleway" w:hAnsi="Raleway" w:eastAsia="Raleway" w:cs="Raleway"/>
        <w:w w:val="101"/>
        <w:sz w:val="20"/>
        <w:szCs w:val="20"/>
        <w:lang w:val="en-us" w:eastAsia="en-us" w:bidi="en-us"/>
      </w:rPr>
    </w:lvl>
    <w:lvl w:ilvl="1">
      <w:start w:val="0"/>
      <w:numFmt w:val="bullet"/>
      <w:lvlText w:val="-"/>
      <w:lvlJc w:val="left"/>
      <w:pPr>
        <w:ind w:left="2554" w:hanging="397"/>
      </w:pPr>
      <w:rPr>
        <w:rFonts w:hint="default" w:ascii="Raleway" w:hAnsi="Raleway" w:eastAsia="Raleway" w:cs="Raleway"/>
        <w:w w:val="100"/>
        <w:sz w:val="20"/>
        <w:szCs w:val="20"/>
        <w:lang w:val="en-us" w:eastAsia="en-us" w:bidi="en-us"/>
      </w:rPr>
    </w:lvl>
    <w:lvl w:ilvl="2">
      <w:start w:val="0"/>
      <w:numFmt w:val="bullet"/>
      <w:lvlText w:val="•"/>
      <w:lvlJc w:val="left"/>
      <w:pPr>
        <w:ind w:left="3467" w:hanging="397"/>
      </w:pPr>
      <w:rPr>
        <w:rFonts w:hint="default"/>
        <w:lang w:val="en-us" w:eastAsia="en-us" w:bidi="en-us"/>
      </w:rPr>
    </w:lvl>
    <w:lvl w:ilvl="3">
      <w:start w:val="0"/>
      <w:numFmt w:val="bullet"/>
      <w:lvlText w:val="•"/>
      <w:lvlJc w:val="left"/>
      <w:pPr>
        <w:ind w:left="4374" w:hanging="397"/>
      </w:pPr>
      <w:rPr>
        <w:rFonts w:hint="default"/>
        <w:lang w:val="en-us" w:eastAsia="en-us" w:bidi="en-us"/>
      </w:rPr>
    </w:lvl>
    <w:lvl w:ilvl="4">
      <w:start w:val="0"/>
      <w:numFmt w:val="bullet"/>
      <w:lvlText w:val="•"/>
      <w:lvlJc w:val="left"/>
      <w:pPr>
        <w:ind w:left="5281" w:hanging="397"/>
      </w:pPr>
      <w:rPr>
        <w:rFonts w:hint="default"/>
        <w:lang w:val="en-us" w:eastAsia="en-us" w:bidi="en-us"/>
      </w:rPr>
    </w:lvl>
    <w:lvl w:ilvl="5">
      <w:start w:val="0"/>
      <w:numFmt w:val="bullet"/>
      <w:lvlText w:val="•"/>
      <w:lvlJc w:val="left"/>
      <w:pPr>
        <w:ind w:left="6189" w:hanging="397"/>
      </w:pPr>
      <w:rPr>
        <w:rFonts w:hint="default"/>
        <w:lang w:val="en-us" w:eastAsia="en-us" w:bidi="en-us"/>
      </w:rPr>
    </w:lvl>
    <w:lvl w:ilvl="6">
      <w:start w:val="0"/>
      <w:numFmt w:val="bullet"/>
      <w:lvlText w:val="•"/>
      <w:lvlJc w:val="left"/>
      <w:pPr>
        <w:ind w:left="7096" w:hanging="397"/>
      </w:pPr>
      <w:rPr>
        <w:rFonts w:hint="default"/>
        <w:lang w:val="en-us" w:eastAsia="en-us" w:bidi="en-us"/>
      </w:rPr>
    </w:lvl>
    <w:lvl w:ilvl="7">
      <w:start w:val="0"/>
      <w:numFmt w:val="bullet"/>
      <w:lvlText w:val="•"/>
      <w:lvlJc w:val="left"/>
      <w:pPr>
        <w:ind w:left="8003" w:hanging="397"/>
      </w:pPr>
      <w:rPr>
        <w:rFonts w:hint="default"/>
        <w:lang w:val="en-us" w:eastAsia="en-us" w:bidi="en-us"/>
      </w:rPr>
    </w:lvl>
    <w:lvl w:ilvl="8">
      <w:start w:val="0"/>
      <w:numFmt w:val="bullet"/>
      <w:lvlText w:val="•"/>
      <w:lvlJc w:val="left"/>
      <w:pPr>
        <w:ind w:left="8910" w:hanging="397"/>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aleway" w:hAnsi="Raleway" w:eastAsia="Raleway" w:cs="Raleway"/>
      <w:lang w:val="en-us" w:eastAsia="en-us" w:bidi="en-us"/>
    </w:rPr>
  </w:style>
  <w:style w:styleId="TOC1" w:type="paragraph">
    <w:name w:val="TOC 1"/>
    <w:basedOn w:val="Normal"/>
    <w:uiPriority w:val="1"/>
    <w:qFormat/>
    <w:pPr>
      <w:spacing w:before="41"/>
      <w:ind w:left="967"/>
    </w:pPr>
    <w:rPr>
      <w:rFonts w:ascii="Raleway" w:hAnsi="Raleway" w:eastAsia="Raleway" w:cs="Raleway"/>
      <w:b/>
      <w:bCs/>
      <w:sz w:val="20"/>
      <w:szCs w:val="20"/>
      <w:lang w:val="en-us" w:eastAsia="en-us" w:bidi="en-us"/>
    </w:rPr>
  </w:style>
  <w:style w:styleId="TOC2" w:type="paragraph">
    <w:name w:val="TOC 2"/>
    <w:basedOn w:val="Normal"/>
    <w:uiPriority w:val="1"/>
    <w:qFormat/>
    <w:pPr>
      <w:spacing w:before="48"/>
      <w:ind w:left="2328" w:hanging="567"/>
    </w:pPr>
    <w:rPr>
      <w:rFonts w:ascii="Raleway" w:hAnsi="Raleway" w:eastAsia="Raleway" w:cs="Raleway"/>
      <w:sz w:val="20"/>
      <w:szCs w:val="20"/>
      <w:lang w:val="en-us" w:eastAsia="en-us" w:bidi="en-us"/>
    </w:rPr>
  </w:style>
  <w:style w:styleId="BodyText" w:type="paragraph">
    <w:name w:val="Body Text"/>
    <w:basedOn w:val="Normal"/>
    <w:uiPriority w:val="1"/>
    <w:qFormat/>
    <w:pPr/>
    <w:rPr>
      <w:rFonts w:ascii="Raleway" w:hAnsi="Raleway" w:eastAsia="Raleway" w:cs="Raleway"/>
      <w:sz w:val="20"/>
      <w:szCs w:val="20"/>
      <w:lang w:val="en-us" w:eastAsia="en-us" w:bidi="en-us"/>
    </w:rPr>
  </w:style>
  <w:style w:styleId="Heading1" w:type="paragraph">
    <w:name w:val="Heading 1"/>
    <w:basedOn w:val="Normal"/>
    <w:uiPriority w:val="1"/>
    <w:qFormat/>
    <w:pPr>
      <w:spacing w:before="6"/>
      <w:ind w:left="967"/>
      <w:outlineLvl w:val="1"/>
    </w:pPr>
    <w:rPr>
      <w:rFonts w:ascii="Raleway ExtraBold" w:hAnsi="Raleway ExtraBold" w:eastAsia="Raleway ExtraBold" w:cs="Raleway ExtraBold"/>
      <w:b/>
      <w:bCs/>
      <w:sz w:val="44"/>
      <w:szCs w:val="44"/>
      <w:lang w:val="en-us" w:eastAsia="en-us" w:bidi="en-us"/>
    </w:rPr>
  </w:style>
  <w:style w:styleId="Heading2" w:type="paragraph">
    <w:name w:val="Heading 2"/>
    <w:basedOn w:val="Normal"/>
    <w:uiPriority w:val="1"/>
    <w:qFormat/>
    <w:pPr>
      <w:ind w:left="1761" w:hanging="794"/>
      <w:outlineLvl w:val="2"/>
    </w:pPr>
    <w:rPr>
      <w:rFonts w:ascii="Raleway ExtraBold" w:hAnsi="Raleway ExtraBold" w:eastAsia="Raleway ExtraBold" w:cs="Raleway ExtraBold"/>
      <w:b/>
      <w:bCs/>
      <w:sz w:val="28"/>
      <w:szCs w:val="28"/>
      <w:lang w:val="en-us" w:eastAsia="en-us" w:bidi="en-us"/>
    </w:rPr>
  </w:style>
  <w:style w:styleId="Heading3" w:type="paragraph">
    <w:name w:val="Heading 3"/>
    <w:basedOn w:val="Normal"/>
    <w:uiPriority w:val="1"/>
    <w:qFormat/>
    <w:pPr>
      <w:ind w:left="396"/>
      <w:outlineLvl w:val="3"/>
    </w:pPr>
    <w:rPr>
      <w:rFonts w:ascii="Raleway" w:hAnsi="Raleway" w:eastAsia="Raleway" w:cs="Raleway"/>
      <w:b/>
      <w:bCs/>
      <w:sz w:val="20"/>
      <w:szCs w:val="20"/>
      <w:lang w:val="en-us" w:eastAsia="en-us" w:bidi="en-us"/>
    </w:rPr>
  </w:style>
  <w:style w:styleId="ListParagraph" w:type="paragraph">
    <w:name w:val="List Paragraph"/>
    <w:basedOn w:val="Normal"/>
    <w:uiPriority w:val="1"/>
    <w:qFormat/>
    <w:pPr>
      <w:spacing w:before="47"/>
      <w:ind w:left="2157" w:hanging="396"/>
    </w:pPr>
    <w:rPr>
      <w:rFonts w:ascii="Raleway" w:hAnsi="Raleway" w:eastAsia="Raleway" w:cs="Raleway"/>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law.reform@lawreform.vic.gov.a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5.xml"/><Relationship Id="rId19" Type="http://schemas.openxmlformats.org/officeDocument/2006/relationships/hyperlink" Target="https://www.lawreform.vic.gov.au/engage-in-law-reform/suggest-a-reform/criteria-for-projects/" TargetMode="External"/><Relationship Id="rId20" Type="http://schemas.openxmlformats.org/officeDocument/2006/relationships/header" Target="header6.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footer" Target="footer13.xml"/><Relationship Id="rId34" Type="http://schemas.openxmlformats.org/officeDocument/2006/relationships/footer" Target="footer14.xml"/><Relationship Id="rId35" Type="http://schemas.openxmlformats.org/officeDocument/2006/relationships/header" Target="header13.xml"/><Relationship Id="rId36" Type="http://schemas.openxmlformats.org/officeDocument/2006/relationships/hyperlink" Target="http://www5.austlii.edu.au/au/legis/vic/consol_act/rsa1986125/s49.html" TargetMode="External"/><Relationship Id="rId37" Type="http://schemas.openxmlformats.org/officeDocument/2006/relationships/header" Target="header14.xml"/><Relationship Id="rId38" Type="http://schemas.openxmlformats.org/officeDocument/2006/relationships/footer" Target="footer15.xml"/><Relationship Id="rId39" Type="http://schemas.openxmlformats.org/officeDocument/2006/relationships/footer" Target="footer16.xml"/><Relationship Id="rId40" Type="http://schemas.openxmlformats.org/officeDocument/2006/relationships/header" Target="header15.xml"/><Relationship Id="rId41" Type="http://schemas.openxmlformats.org/officeDocument/2006/relationships/header" Target="header16.xml"/><Relationship Id="rId42" Type="http://schemas.openxmlformats.org/officeDocument/2006/relationships/footer" Target="footer17.xml"/><Relationship Id="rId43" Type="http://schemas.openxmlformats.org/officeDocument/2006/relationships/footer" Target="footer18.xml"/><Relationship Id="rId44" Type="http://schemas.openxmlformats.org/officeDocument/2006/relationships/header" Target="header17.xml"/><Relationship Id="rId45" Type="http://schemas.openxmlformats.org/officeDocument/2006/relationships/header" Target="header18.xml"/><Relationship Id="rId46" Type="http://schemas.openxmlformats.org/officeDocument/2006/relationships/footer" Target="footer19.xml"/><Relationship Id="rId47" Type="http://schemas.openxmlformats.org/officeDocument/2006/relationships/header" Target="header19.xml"/><Relationship Id="rId48" Type="http://schemas.openxmlformats.org/officeDocument/2006/relationships/footer" Target="footer20.xml"/><Relationship Id="rId49" Type="http://schemas.openxmlformats.org/officeDocument/2006/relationships/header" Target="header20.xml"/><Relationship Id="rId50" Type="http://schemas.openxmlformats.org/officeDocument/2006/relationships/footer" Target="footer21.xml"/><Relationship Id="rId51" Type="http://schemas.openxmlformats.org/officeDocument/2006/relationships/header" Target="header21.xml"/><Relationship Id="rId52" Type="http://schemas.openxmlformats.org/officeDocument/2006/relationships/footer" Target="footer22.xml"/><Relationship Id="rId53" Type="http://schemas.openxmlformats.org/officeDocument/2006/relationships/footer" Target="footer23.xml"/><Relationship Id="rId54" Type="http://schemas.openxmlformats.org/officeDocument/2006/relationships/header" Target="header22.xml"/><Relationship Id="rId55" Type="http://schemas.openxmlformats.org/officeDocument/2006/relationships/header" Target="header23.xml"/><Relationship Id="rId56" Type="http://schemas.openxmlformats.org/officeDocument/2006/relationships/hyperlink" Target="https://www.accc.gov.au/about-us/australian-competition-consumer-commission/legislation" TargetMode="External"/><Relationship Id="rId57" Type="http://schemas.openxmlformats.org/officeDocument/2006/relationships/header" Target="header24.xml"/><Relationship Id="rId58" Type="http://schemas.openxmlformats.org/officeDocument/2006/relationships/footer" Target="footer24.xml"/><Relationship Id="rId59" Type="http://schemas.openxmlformats.org/officeDocument/2006/relationships/footer" Target="footer25.xml"/><Relationship Id="rId60" Type="http://schemas.openxmlformats.org/officeDocument/2006/relationships/header" Target="header25.xml"/><Relationship Id="rId61" Type="http://schemas.openxmlformats.org/officeDocument/2006/relationships/header" Target="header26.xml"/><Relationship Id="rId62" Type="http://schemas.openxmlformats.org/officeDocument/2006/relationships/footer" Target="footer26.xml"/><Relationship Id="rId63" Type="http://schemas.openxmlformats.org/officeDocument/2006/relationships/footer" Target="footer27.xml"/><Relationship Id="rId64" Type="http://schemas.openxmlformats.org/officeDocument/2006/relationships/header" Target="header27.xml"/><Relationship Id="rId65" Type="http://schemas.openxmlformats.org/officeDocument/2006/relationships/header" Target="header28.xml"/><Relationship Id="rId66" Type="http://schemas.openxmlformats.org/officeDocument/2006/relationships/footer" Target="footer28.xml"/><Relationship Id="rId67" Type="http://schemas.openxmlformats.org/officeDocument/2006/relationships/footer" Target="footer29.xml"/><Relationship Id="rId68" Type="http://schemas.openxmlformats.org/officeDocument/2006/relationships/header" Target="header29.xml"/><Relationship Id="rId69" Type="http://schemas.openxmlformats.org/officeDocument/2006/relationships/header" Target="header30.xml"/><Relationship Id="rId70" Type="http://schemas.openxmlformats.org/officeDocument/2006/relationships/footer" Target="footer30.xml"/><Relationship Id="rId71" Type="http://schemas.openxmlformats.org/officeDocument/2006/relationships/footer" Target="footer31.xml"/><Relationship Id="rId72" Type="http://schemas.openxmlformats.org/officeDocument/2006/relationships/header" Target="header31.xml"/><Relationship Id="rId73" Type="http://schemas.openxmlformats.org/officeDocument/2006/relationships/header" Target="header32.xml"/><Relationship Id="rId74" Type="http://schemas.openxmlformats.org/officeDocument/2006/relationships/footer" Target="footer32.xml"/><Relationship Id="rId75" Type="http://schemas.openxmlformats.org/officeDocument/2006/relationships/footer" Target="footer33.xml"/><Relationship Id="rId76" Type="http://schemas.openxmlformats.org/officeDocument/2006/relationships/header" Target="header33.xml"/><Relationship Id="rId77" Type="http://schemas.openxmlformats.org/officeDocument/2006/relationships/header" Target="header34.xml"/><Relationship Id="rId78" Type="http://schemas.openxmlformats.org/officeDocument/2006/relationships/footer" Target="footer34.xml"/><Relationship Id="rId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2023-08-03T07:09:51Z</dcterms:created>
  <dcterms:modified xsi:type="dcterms:W3CDTF">2023-08-03T07:09:51Z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InDesign 18.3 (Macintosh)</vt:lpwstr>
  </property>
  <property fmtid="{D5CDD505-2E9C-101B-9397-08002B2CF9AE}" pid="4" name="LastSaved">
    <vt:filetime>2023-08-03T00:00:00Z</vt:filetime>
  </property>
</Properties>
</file>